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2933" w:rsidRPr="006C2933" w:rsidRDefault="006C2933" w:rsidP="006C2933">
      <w:pPr>
        <w:outlineLvl w:val="0"/>
        <w:rPr>
          <w:rFonts w:ascii="Arial" w:hAnsi="Arial" w:cs="Arial"/>
          <w:sz w:val="24"/>
          <w:szCs w:val="24"/>
        </w:rPr>
      </w:pPr>
    </w:p>
    <w:p w:rsidR="006C2933" w:rsidRPr="006C2933" w:rsidRDefault="006C2933" w:rsidP="006C2933">
      <w:pPr>
        <w:jc w:val="center"/>
        <w:outlineLvl w:val="0"/>
        <w:rPr>
          <w:rFonts w:ascii="Arial" w:hAnsi="Arial" w:cs="Arial"/>
          <w:sz w:val="24"/>
          <w:szCs w:val="24"/>
        </w:rPr>
      </w:pPr>
    </w:p>
    <w:p w:rsidR="006C2933" w:rsidRPr="006C2933" w:rsidRDefault="006C2933" w:rsidP="006C2933">
      <w:pPr>
        <w:spacing w:after="0" w:line="240" w:lineRule="auto"/>
        <w:jc w:val="center"/>
        <w:rPr>
          <w:rFonts w:ascii="Arial" w:eastAsia="Times New Roman" w:hAnsi="Arial" w:cs="Arial"/>
          <w:b/>
          <w:color w:val="000000"/>
        </w:rPr>
      </w:pPr>
    </w:p>
    <w:p w:rsidR="006C2933" w:rsidRPr="006C2933" w:rsidRDefault="006C2933" w:rsidP="006C2933">
      <w:pPr>
        <w:spacing w:after="0" w:line="240" w:lineRule="auto"/>
        <w:jc w:val="center"/>
        <w:rPr>
          <w:rFonts w:ascii="Arial" w:eastAsia="Times New Roman" w:hAnsi="Arial" w:cs="Arial"/>
          <w:b/>
          <w:color w:val="000000"/>
        </w:rPr>
      </w:pPr>
    </w:p>
    <w:p w:rsidR="006C2933" w:rsidRPr="006C2933" w:rsidRDefault="006C2933" w:rsidP="006C2933">
      <w:pPr>
        <w:spacing w:after="0" w:line="240" w:lineRule="auto"/>
        <w:jc w:val="center"/>
        <w:rPr>
          <w:rFonts w:ascii="Arial" w:eastAsia="Times New Roman" w:hAnsi="Arial" w:cs="Arial"/>
          <w:b/>
          <w:color w:val="000000"/>
        </w:rPr>
      </w:pPr>
    </w:p>
    <w:p w:rsidR="006C2933" w:rsidRPr="006C2933" w:rsidRDefault="006C2933" w:rsidP="006C2933">
      <w:pPr>
        <w:jc w:val="center"/>
        <w:outlineLvl w:val="0"/>
        <w:rPr>
          <w:rFonts w:ascii="Arial" w:hAnsi="Arial" w:cs="Arial"/>
          <w:sz w:val="24"/>
          <w:szCs w:val="24"/>
        </w:rPr>
      </w:pPr>
      <w:r w:rsidRPr="006C2933">
        <w:rPr>
          <w:rFonts w:ascii="Arial" w:hAnsi="Arial" w:cs="Arial"/>
          <w:noProof/>
          <w:sz w:val="24"/>
          <w:szCs w:val="24"/>
          <w:lang w:eastAsia="en-GB"/>
        </w:rPr>
        <w:drawing>
          <wp:inline distT="0" distB="0" distL="0" distR="0" wp14:anchorId="174B8CD3" wp14:editId="4866468E">
            <wp:extent cx="1644015" cy="8070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b="20000"/>
                    <a:stretch>
                      <a:fillRect/>
                    </a:stretch>
                  </pic:blipFill>
                  <pic:spPr bwMode="auto">
                    <a:xfrm>
                      <a:off x="0" y="0"/>
                      <a:ext cx="1644015" cy="807085"/>
                    </a:xfrm>
                    <a:prstGeom prst="rect">
                      <a:avLst/>
                    </a:prstGeom>
                    <a:noFill/>
                    <a:ln>
                      <a:noFill/>
                    </a:ln>
                  </pic:spPr>
                </pic:pic>
              </a:graphicData>
            </a:graphic>
          </wp:inline>
        </w:drawing>
      </w:r>
    </w:p>
    <w:p w:rsidR="006C2933" w:rsidRPr="006C2933" w:rsidRDefault="006C2933" w:rsidP="006C2933">
      <w:pPr>
        <w:jc w:val="center"/>
        <w:outlineLvl w:val="0"/>
        <w:rPr>
          <w:rFonts w:ascii="Arial" w:hAnsi="Arial" w:cs="Arial"/>
          <w:sz w:val="24"/>
          <w:szCs w:val="24"/>
        </w:rPr>
      </w:pPr>
    </w:p>
    <w:p w:rsidR="006C2933" w:rsidRPr="006C2933" w:rsidRDefault="006C2933" w:rsidP="006C2933">
      <w:pPr>
        <w:jc w:val="center"/>
        <w:outlineLvl w:val="0"/>
        <w:rPr>
          <w:rFonts w:ascii="Arial" w:hAnsi="Arial" w:cs="Arial"/>
          <w:sz w:val="24"/>
          <w:szCs w:val="24"/>
        </w:rPr>
      </w:pPr>
    </w:p>
    <w:p w:rsidR="006C2933" w:rsidRPr="006C2933" w:rsidRDefault="006C2933" w:rsidP="006C2933">
      <w:pPr>
        <w:spacing w:before="120" w:after="0" w:line="240" w:lineRule="auto"/>
        <w:jc w:val="center"/>
        <w:rPr>
          <w:rFonts w:ascii="Arial" w:eastAsia="Times New Roman" w:hAnsi="Arial" w:cs="Arial"/>
          <w:b/>
          <w:sz w:val="40"/>
          <w:szCs w:val="40"/>
        </w:rPr>
      </w:pPr>
      <w:r w:rsidRPr="006C2933">
        <w:rPr>
          <w:rFonts w:ascii="Arial" w:eastAsia="Times New Roman" w:hAnsi="Arial" w:cs="Arial"/>
          <w:b/>
          <w:sz w:val="40"/>
          <w:szCs w:val="40"/>
        </w:rPr>
        <w:t>ESSEX COUNTY COUNCIL</w:t>
      </w:r>
    </w:p>
    <w:p w:rsidR="006C2933" w:rsidRPr="006C2933" w:rsidRDefault="006C2933" w:rsidP="006C2933">
      <w:pPr>
        <w:spacing w:before="120" w:after="0" w:line="240" w:lineRule="auto"/>
        <w:jc w:val="center"/>
        <w:rPr>
          <w:rFonts w:ascii="Arial" w:eastAsia="Times New Roman" w:hAnsi="Arial" w:cs="Arial"/>
          <w:b/>
          <w:sz w:val="40"/>
          <w:szCs w:val="40"/>
        </w:rPr>
      </w:pPr>
    </w:p>
    <w:p w:rsidR="006C2933" w:rsidRPr="006C2933" w:rsidRDefault="00E91150" w:rsidP="006C2933">
      <w:pPr>
        <w:spacing w:after="0" w:line="240" w:lineRule="auto"/>
        <w:jc w:val="center"/>
        <w:rPr>
          <w:rFonts w:ascii="Arial" w:eastAsia="Times New Roman" w:hAnsi="Arial" w:cs="Arial"/>
          <w:b/>
          <w:sz w:val="40"/>
          <w:szCs w:val="40"/>
        </w:rPr>
      </w:pPr>
      <w:r>
        <w:rPr>
          <w:rFonts w:ascii="Arial" w:eastAsia="Times New Roman" w:hAnsi="Arial" w:cs="Arial"/>
          <w:b/>
          <w:sz w:val="40"/>
          <w:szCs w:val="40"/>
        </w:rPr>
        <w:t xml:space="preserve">Play </w:t>
      </w:r>
      <w:r w:rsidR="004D60C7">
        <w:rPr>
          <w:rFonts w:ascii="Arial" w:eastAsia="Times New Roman" w:hAnsi="Arial" w:cs="Arial"/>
          <w:b/>
          <w:sz w:val="40"/>
          <w:szCs w:val="40"/>
        </w:rPr>
        <w:t xml:space="preserve">Area </w:t>
      </w:r>
      <w:r>
        <w:rPr>
          <w:rFonts w:ascii="Arial" w:eastAsia="Times New Roman" w:hAnsi="Arial" w:cs="Arial"/>
          <w:b/>
          <w:sz w:val="40"/>
          <w:szCs w:val="40"/>
        </w:rPr>
        <w:t>Provision</w:t>
      </w:r>
      <w:r w:rsidR="006C2933" w:rsidRPr="006C2933">
        <w:rPr>
          <w:rFonts w:ascii="Arial" w:eastAsia="Times New Roman" w:hAnsi="Arial" w:cs="Arial"/>
          <w:b/>
          <w:sz w:val="40"/>
          <w:szCs w:val="40"/>
        </w:rPr>
        <w:t xml:space="preserve"> at </w:t>
      </w:r>
      <w:r>
        <w:rPr>
          <w:rFonts w:ascii="Arial" w:eastAsia="Times New Roman" w:hAnsi="Arial" w:cs="Arial"/>
          <w:b/>
          <w:sz w:val="40"/>
          <w:szCs w:val="40"/>
        </w:rPr>
        <w:t>Cudmore Grove</w:t>
      </w:r>
      <w:r w:rsidR="006C2933" w:rsidRPr="006C2933">
        <w:rPr>
          <w:rFonts w:ascii="Arial" w:eastAsia="Times New Roman" w:hAnsi="Arial" w:cs="Arial"/>
          <w:b/>
          <w:sz w:val="40"/>
          <w:szCs w:val="40"/>
        </w:rPr>
        <w:t xml:space="preserve"> Country Park</w:t>
      </w:r>
    </w:p>
    <w:p w:rsidR="006C2933" w:rsidRPr="006C2933" w:rsidRDefault="006C2933" w:rsidP="006C2933">
      <w:pPr>
        <w:spacing w:after="0" w:line="240" w:lineRule="auto"/>
        <w:jc w:val="center"/>
        <w:rPr>
          <w:rFonts w:ascii="Arial" w:eastAsia="Times New Roman" w:hAnsi="Arial" w:cs="Arial"/>
          <w:b/>
          <w:sz w:val="40"/>
          <w:szCs w:val="40"/>
        </w:rPr>
      </w:pPr>
    </w:p>
    <w:p w:rsidR="006C2933" w:rsidRPr="006C2933" w:rsidRDefault="006C2933" w:rsidP="006C2933">
      <w:pPr>
        <w:spacing w:after="0" w:line="240" w:lineRule="auto"/>
        <w:jc w:val="center"/>
        <w:rPr>
          <w:rFonts w:ascii="Arial" w:eastAsia="Times New Roman" w:hAnsi="Arial" w:cs="Arial"/>
          <w:b/>
          <w:sz w:val="40"/>
          <w:szCs w:val="40"/>
        </w:rPr>
      </w:pPr>
      <w:r w:rsidRPr="006C2933">
        <w:rPr>
          <w:rFonts w:ascii="Arial" w:eastAsia="Times New Roman" w:hAnsi="Arial" w:cs="Arial"/>
          <w:b/>
          <w:sz w:val="40"/>
          <w:szCs w:val="40"/>
        </w:rPr>
        <w:t>SPECIFICATION</w:t>
      </w:r>
    </w:p>
    <w:p w:rsidR="006C2933" w:rsidRPr="006C2933" w:rsidRDefault="006C2933" w:rsidP="006C2933">
      <w:pPr>
        <w:spacing w:after="0" w:line="240" w:lineRule="auto"/>
        <w:jc w:val="center"/>
        <w:rPr>
          <w:rFonts w:ascii="Arial" w:eastAsia="Times New Roman" w:hAnsi="Arial" w:cs="Arial"/>
          <w:b/>
          <w:sz w:val="40"/>
          <w:szCs w:val="40"/>
        </w:rPr>
      </w:pPr>
    </w:p>
    <w:p w:rsidR="006C2933" w:rsidRPr="006C2933" w:rsidRDefault="006C2933" w:rsidP="006C2933">
      <w:pPr>
        <w:spacing w:after="0" w:line="240" w:lineRule="auto"/>
        <w:jc w:val="center"/>
        <w:rPr>
          <w:rFonts w:ascii="Arial" w:eastAsia="Times New Roman" w:hAnsi="Arial" w:cs="Arial"/>
          <w:b/>
          <w:sz w:val="40"/>
          <w:szCs w:val="40"/>
        </w:rPr>
      </w:pPr>
    </w:p>
    <w:p w:rsidR="006C2933" w:rsidRPr="006C2933" w:rsidRDefault="006C2933" w:rsidP="006C2933">
      <w:pPr>
        <w:spacing w:after="0" w:line="240" w:lineRule="auto"/>
        <w:jc w:val="center"/>
        <w:rPr>
          <w:rFonts w:ascii="Arial" w:eastAsia="Times New Roman" w:hAnsi="Arial" w:cs="Arial"/>
          <w:b/>
          <w:sz w:val="40"/>
          <w:szCs w:val="40"/>
        </w:rPr>
      </w:pPr>
    </w:p>
    <w:p w:rsidR="006C2933" w:rsidRPr="006C2933" w:rsidRDefault="006C2933" w:rsidP="006C2933">
      <w:pPr>
        <w:spacing w:after="0" w:line="240" w:lineRule="auto"/>
        <w:jc w:val="center"/>
        <w:rPr>
          <w:rFonts w:ascii="Arial" w:eastAsia="Times New Roman" w:hAnsi="Arial" w:cs="Arial"/>
          <w:b/>
          <w:sz w:val="40"/>
          <w:szCs w:val="20"/>
          <w:lang w:val="fr-FR"/>
        </w:rPr>
      </w:pPr>
    </w:p>
    <w:p w:rsidR="006C2933" w:rsidRPr="006C2933" w:rsidRDefault="006C2933" w:rsidP="006C2933">
      <w:pPr>
        <w:spacing w:after="0" w:line="240" w:lineRule="auto"/>
        <w:jc w:val="center"/>
        <w:rPr>
          <w:rFonts w:ascii="Arial" w:eastAsia="Times New Roman" w:hAnsi="Arial" w:cs="Arial"/>
          <w:b/>
          <w:sz w:val="40"/>
          <w:szCs w:val="20"/>
          <w:lang w:val="fr-FR"/>
        </w:rPr>
      </w:pPr>
    </w:p>
    <w:p w:rsidR="006C2933" w:rsidRPr="006C2933" w:rsidRDefault="006C2933" w:rsidP="006C2933">
      <w:pPr>
        <w:spacing w:after="0" w:line="240" w:lineRule="auto"/>
        <w:jc w:val="center"/>
        <w:rPr>
          <w:rFonts w:ascii="Arial" w:eastAsia="Times New Roman" w:hAnsi="Arial" w:cs="Arial"/>
          <w:b/>
          <w:sz w:val="40"/>
          <w:szCs w:val="20"/>
          <w:lang w:val="fr-FR"/>
        </w:rPr>
      </w:pPr>
    </w:p>
    <w:p w:rsidR="006C2933" w:rsidRPr="006C2933" w:rsidRDefault="006C2933" w:rsidP="006C2933">
      <w:pPr>
        <w:spacing w:after="0" w:line="240" w:lineRule="auto"/>
        <w:jc w:val="center"/>
        <w:rPr>
          <w:rFonts w:ascii="Arial" w:eastAsia="Times New Roman" w:hAnsi="Arial" w:cs="Arial"/>
          <w:b/>
          <w:color w:val="000000"/>
        </w:rPr>
      </w:pPr>
    </w:p>
    <w:p w:rsidR="006C2933" w:rsidRPr="006C2933" w:rsidRDefault="006C2933" w:rsidP="006C2933">
      <w:pPr>
        <w:spacing w:after="0" w:line="240" w:lineRule="auto"/>
        <w:jc w:val="center"/>
        <w:rPr>
          <w:rFonts w:ascii="Arial" w:eastAsia="Times New Roman" w:hAnsi="Arial" w:cs="Arial"/>
          <w:b/>
          <w:color w:val="000000"/>
        </w:rPr>
      </w:pPr>
    </w:p>
    <w:p w:rsidR="006C2933" w:rsidRPr="006C2933" w:rsidRDefault="006C2933" w:rsidP="006C2933">
      <w:pPr>
        <w:spacing w:after="0" w:line="240" w:lineRule="auto"/>
        <w:jc w:val="center"/>
        <w:rPr>
          <w:rFonts w:ascii="Arial" w:eastAsia="Times New Roman" w:hAnsi="Arial" w:cs="Arial"/>
          <w:b/>
          <w:color w:val="000000"/>
          <w:sz w:val="28"/>
          <w:szCs w:val="28"/>
        </w:rPr>
      </w:pPr>
      <w:r w:rsidRPr="006C2933">
        <w:rPr>
          <w:rFonts w:ascii="Arial" w:eastAsia="Times New Roman" w:hAnsi="Arial" w:cs="Arial"/>
          <w:b/>
          <w:color w:val="000000"/>
          <w:sz w:val="28"/>
          <w:szCs w:val="28"/>
        </w:rPr>
        <w:t xml:space="preserve">Issued </w:t>
      </w:r>
      <w:r w:rsidR="00FD28F9">
        <w:rPr>
          <w:rFonts w:ascii="Arial" w:eastAsia="Times New Roman" w:hAnsi="Arial" w:cs="Arial"/>
          <w:b/>
          <w:sz w:val="28"/>
          <w:szCs w:val="28"/>
        </w:rPr>
        <w:t>14</w:t>
      </w:r>
      <w:bookmarkStart w:id="0" w:name="_GoBack"/>
      <w:bookmarkEnd w:id="0"/>
      <w:r w:rsidR="00F227CC" w:rsidRPr="00F227CC">
        <w:rPr>
          <w:rFonts w:ascii="Arial" w:eastAsia="Times New Roman" w:hAnsi="Arial" w:cs="Arial"/>
          <w:b/>
          <w:sz w:val="28"/>
          <w:szCs w:val="28"/>
          <w:vertAlign w:val="superscript"/>
        </w:rPr>
        <w:t>th</w:t>
      </w:r>
      <w:r w:rsidR="00E90956">
        <w:rPr>
          <w:rFonts w:ascii="Arial" w:eastAsia="Times New Roman" w:hAnsi="Arial" w:cs="Arial"/>
          <w:b/>
          <w:color w:val="FF0000"/>
          <w:sz w:val="28"/>
          <w:szCs w:val="28"/>
        </w:rPr>
        <w:t xml:space="preserve"> </w:t>
      </w:r>
      <w:r w:rsidR="00E90956" w:rsidRPr="00E90956">
        <w:rPr>
          <w:rFonts w:ascii="Arial" w:eastAsia="Times New Roman" w:hAnsi="Arial" w:cs="Arial"/>
          <w:b/>
          <w:sz w:val="28"/>
          <w:szCs w:val="28"/>
        </w:rPr>
        <w:t>November</w:t>
      </w:r>
      <w:r w:rsidRPr="006C2933">
        <w:rPr>
          <w:rFonts w:ascii="Arial" w:eastAsia="Times New Roman" w:hAnsi="Arial" w:cs="Arial"/>
          <w:b/>
          <w:color w:val="FF0000"/>
          <w:sz w:val="28"/>
          <w:szCs w:val="28"/>
        </w:rPr>
        <w:t xml:space="preserve"> </w:t>
      </w:r>
      <w:r w:rsidRPr="006C2933">
        <w:rPr>
          <w:rFonts w:ascii="Arial" w:eastAsia="Times New Roman" w:hAnsi="Arial" w:cs="Arial"/>
          <w:b/>
          <w:color w:val="000000"/>
          <w:sz w:val="28"/>
          <w:szCs w:val="28"/>
        </w:rPr>
        <w:t>2016</w:t>
      </w:r>
    </w:p>
    <w:p w:rsidR="006C2933" w:rsidRPr="006C2933" w:rsidRDefault="006C2933" w:rsidP="006C2933">
      <w:pPr>
        <w:spacing w:after="0" w:line="240" w:lineRule="auto"/>
        <w:jc w:val="center"/>
        <w:rPr>
          <w:rFonts w:ascii="Arial" w:eastAsia="Times New Roman" w:hAnsi="Arial" w:cs="Arial"/>
          <w:b/>
          <w:color w:val="000000"/>
        </w:rPr>
      </w:pPr>
    </w:p>
    <w:p w:rsidR="006C2933" w:rsidRPr="006C2933" w:rsidRDefault="006C2933" w:rsidP="006C2933">
      <w:pPr>
        <w:spacing w:before="120" w:after="0" w:line="240" w:lineRule="auto"/>
        <w:rPr>
          <w:rFonts w:ascii="Arial" w:eastAsia="Times New Roman" w:hAnsi="Arial" w:cs="Arial"/>
          <w:b/>
          <w:color w:val="000000"/>
          <w:sz w:val="40"/>
          <w:szCs w:val="20"/>
        </w:rPr>
      </w:pPr>
    </w:p>
    <w:p w:rsidR="006C2933" w:rsidRPr="006C2933" w:rsidRDefault="006C2933" w:rsidP="006C2933">
      <w:pPr>
        <w:spacing w:before="120" w:after="0" w:line="240" w:lineRule="auto"/>
        <w:jc w:val="center"/>
        <w:rPr>
          <w:rFonts w:ascii="Arial" w:eastAsia="Times New Roman" w:hAnsi="Arial" w:cs="Arial"/>
          <w:b/>
          <w:sz w:val="40"/>
          <w:szCs w:val="20"/>
        </w:rPr>
      </w:pPr>
    </w:p>
    <w:p w:rsidR="006C2933" w:rsidRPr="006C2933" w:rsidRDefault="006C2933" w:rsidP="006C2933">
      <w:pPr>
        <w:spacing w:after="0" w:line="240" w:lineRule="auto"/>
        <w:jc w:val="center"/>
        <w:rPr>
          <w:rFonts w:ascii="Arial" w:eastAsia="Times New Roman" w:hAnsi="Arial" w:cs="Arial"/>
          <w:sz w:val="40"/>
          <w:szCs w:val="20"/>
        </w:rPr>
      </w:pPr>
    </w:p>
    <w:p w:rsidR="006C2933" w:rsidRPr="006C2933" w:rsidRDefault="006C2933" w:rsidP="006C2933">
      <w:pPr>
        <w:spacing w:after="0" w:line="240" w:lineRule="auto"/>
        <w:jc w:val="center"/>
        <w:rPr>
          <w:rFonts w:ascii="Arial" w:eastAsia="Times New Roman" w:hAnsi="Arial" w:cs="Arial"/>
          <w:sz w:val="40"/>
          <w:szCs w:val="20"/>
        </w:rPr>
      </w:pPr>
    </w:p>
    <w:p w:rsidR="006C2933" w:rsidRPr="006C2933" w:rsidRDefault="006C2933" w:rsidP="006C2933">
      <w:pPr>
        <w:spacing w:after="0" w:line="240" w:lineRule="auto"/>
        <w:jc w:val="center"/>
        <w:rPr>
          <w:rFonts w:ascii="Arial" w:eastAsia="Times New Roman" w:hAnsi="Arial" w:cs="Arial"/>
          <w:b/>
          <w:sz w:val="40"/>
          <w:szCs w:val="20"/>
        </w:rPr>
      </w:pPr>
      <w:r w:rsidRPr="006C2933">
        <w:rPr>
          <w:rFonts w:ascii="Arial" w:eastAsia="Times New Roman" w:hAnsi="Arial" w:cs="Arial"/>
          <w:b/>
          <w:sz w:val="40"/>
          <w:szCs w:val="20"/>
        </w:rPr>
        <w:t>Procurement Project</w:t>
      </w:r>
      <w:r w:rsidRPr="00E62A3C">
        <w:rPr>
          <w:rFonts w:ascii="Arial" w:eastAsia="Times New Roman" w:hAnsi="Arial" w:cs="Arial"/>
          <w:b/>
          <w:sz w:val="40"/>
          <w:szCs w:val="20"/>
        </w:rPr>
        <w:t xml:space="preserve"> </w:t>
      </w:r>
      <w:r w:rsidR="00E62A3C" w:rsidRPr="00E62A3C">
        <w:rPr>
          <w:rFonts w:ascii="Arial" w:eastAsia="Times New Roman" w:hAnsi="Arial" w:cs="Arial"/>
          <w:b/>
          <w:sz w:val="40"/>
          <w:szCs w:val="20"/>
        </w:rPr>
        <w:t>0475</w:t>
      </w:r>
      <w:r w:rsidR="00E62A3C">
        <w:rPr>
          <w:rFonts w:ascii="Arial" w:eastAsia="Times New Roman" w:hAnsi="Arial" w:cs="Arial"/>
          <w:b/>
          <w:sz w:val="40"/>
          <w:szCs w:val="20"/>
        </w:rPr>
        <w:t>: Lot 2</w:t>
      </w:r>
    </w:p>
    <w:p w:rsidR="006C2933" w:rsidRPr="006C2933" w:rsidRDefault="006C2933" w:rsidP="006C2933">
      <w:pPr>
        <w:jc w:val="both"/>
        <w:rPr>
          <w:rFonts w:ascii="Arial" w:hAnsi="Arial" w:cs="Arial"/>
          <w:b/>
          <w:sz w:val="24"/>
          <w:szCs w:val="24"/>
          <w:u w:val="single"/>
        </w:rPr>
      </w:pPr>
      <w:r w:rsidRPr="006C2933">
        <w:rPr>
          <w:rFonts w:ascii="Arial" w:hAnsi="Arial" w:cs="Arial"/>
          <w:b/>
          <w:sz w:val="24"/>
          <w:szCs w:val="24"/>
          <w:u w:val="single"/>
        </w:rPr>
        <w:br w:type="page"/>
      </w:r>
    </w:p>
    <w:p w:rsidR="006C2933" w:rsidRPr="006C2933" w:rsidRDefault="006C2933" w:rsidP="006C2933">
      <w:pPr>
        <w:numPr>
          <w:ilvl w:val="0"/>
          <w:numId w:val="1"/>
        </w:numPr>
        <w:spacing w:before="200" w:line="240" w:lineRule="auto"/>
        <w:jc w:val="both"/>
        <w:rPr>
          <w:rFonts w:ascii="Arial" w:hAnsi="Arial" w:cs="Arial"/>
          <w:b/>
          <w:sz w:val="24"/>
          <w:szCs w:val="24"/>
        </w:rPr>
      </w:pPr>
      <w:bookmarkStart w:id="1" w:name="EssexCountyCouncil"/>
      <w:r w:rsidRPr="006C2933">
        <w:rPr>
          <w:rFonts w:ascii="Arial" w:hAnsi="Arial" w:cs="Arial"/>
          <w:b/>
          <w:sz w:val="24"/>
          <w:szCs w:val="24"/>
        </w:rPr>
        <w:lastRenderedPageBreak/>
        <w:t>Essex County Council</w:t>
      </w:r>
    </w:p>
    <w:bookmarkEnd w:id="1"/>
    <w:p w:rsidR="006C2933" w:rsidRPr="006C2933" w:rsidRDefault="006C2933" w:rsidP="006C2933">
      <w:pPr>
        <w:numPr>
          <w:ilvl w:val="1"/>
          <w:numId w:val="1"/>
        </w:numPr>
        <w:autoSpaceDE w:val="0"/>
        <w:autoSpaceDN w:val="0"/>
        <w:adjustRightInd w:val="0"/>
        <w:spacing w:before="200" w:line="240" w:lineRule="auto"/>
        <w:ind w:left="567" w:hanging="567"/>
        <w:jc w:val="both"/>
        <w:rPr>
          <w:rFonts w:ascii="Arial" w:hAnsi="Arial" w:cs="Arial"/>
          <w:sz w:val="24"/>
          <w:szCs w:val="24"/>
        </w:rPr>
      </w:pPr>
      <w:r w:rsidRPr="006C2933">
        <w:rPr>
          <w:rFonts w:ascii="Arial" w:hAnsi="Arial" w:cs="Arial"/>
          <w:sz w:val="24"/>
          <w:szCs w:val="24"/>
        </w:rPr>
        <w:t xml:space="preserve">Essex County Council (ECC) is dedicated to improving Essex and the lives of our residents. Our ambition is to deliver the best quality of life in Britain. We will achieve this by providing high-quality, targeted services that deliver real value for money. </w:t>
      </w:r>
    </w:p>
    <w:p w:rsidR="006C2933" w:rsidRPr="006C2933" w:rsidRDefault="006C2933" w:rsidP="006C2933">
      <w:pPr>
        <w:numPr>
          <w:ilvl w:val="0"/>
          <w:numId w:val="1"/>
        </w:numPr>
        <w:autoSpaceDE w:val="0"/>
        <w:autoSpaceDN w:val="0"/>
        <w:adjustRightInd w:val="0"/>
        <w:spacing w:before="200" w:line="240" w:lineRule="auto"/>
        <w:jc w:val="both"/>
        <w:rPr>
          <w:rFonts w:ascii="Arial" w:hAnsi="Arial" w:cs="Arial"/>
          <w:b/>
          <w:sz w:val="24"/>
          <w:szCs w:val="24"/>
        </w:rPr>
      </w:pPr>
      <w:r w:rsidRPr="006C2933">
        <w:rPr>
          <w:rFonts w:ascii="Arial" w:hAnsi="Arial" w:cs="Arial"/>
          <w:b/>
          <w:sz w:val="24"/>
          <w:szCs w:val="24"/>
        </w:rPr>
        <w:t>Our vision</w:t>
      </w:r>
    </w:p>
    <w:p w:rsidR="006C2933" w:rsidRPr="006C2933" w:rsidRDefault="006C2933" w:rsidP="006C2933">
      <w:pPr>
        <w:numPr>
          <w:ilvl w:val="1"/>
          <w:numId w:val="4"/>
        </w:numPr>
        <w:autoSpaceDE w:val="0"/>
        <w:autoSpaceDN w:val="0"/>
        <w:adjustRightInd w:val="0"/>
        <w:spacing w:before="200" w:line="240" w:lineRule="auto"/>
        <w:ind w:left="567" w:hanging="567"/>
        <w:jc w:val="both"/>
        <w:rPr>
          <w:rFonts w:ascii="Arial" w:hAnsi="Arial" w:cs="Arial"/>
          <w:b/>
          <w:sz w:val="24"/>
          <w:szCs w:val="24"/>
        </w:rPr>
      </w:pPr>
      <w:r w:rsidRPr="006C2933">
        <w:rPr>
          <w:rFonts w:ascii="Arial" w:hAnsi="Arial" w:cs="Arial"/>
          <w:sz w:val="24"/>
          <w:szCs w:val="24"/>
        </w:rPr>
        <w:t>We want Essex to be a county where innovation brings prosperity. We know our county faces a set of unprecedented challenges. If we are to meet these challenges we need new thinking and innovation to ensure we can use our resources in the best possible way for the people of Essex. We must harness the power of new ideas to secure a more prosperous Essex.</w:t>
      </w:r>
    </w:p>
    <w:p w:rsidR="006C2933" w:rsidRPr="006C2933" w:rsidRDefault="006C2933" w:rsidP="006C2933">
      <w:pPr>
        <w:numPr>
          <w:ilvl w:val="1"/>
          <w:numId w:val="4"/>
        </w:numPr>
        <w:autoSpaceDE w:val="0"/>
        <w:autoSpaceDN w:val="0"/>
        <w:adjustRightInd w:val="0"/>
        <w:spacing w:before="200" w:line="240" w:lineRule="auto"/>
        <w:ind w:left="567" w:hanging="567"/>
        <w:jc w:val="both"/>
        <w:rPr>
          <w:rFonts w:ascii="Arial" w:hAnsi="Arial" w:cs="Arial"/>
          <w:b/>
          <w:sz w:val="24"/>
          <w:szCs w:val="24"/>
        </w:rPr>
      </w:pPr>
      <w:r w:rsidRPr="006C2933">
        <w:rPr>
          <w:rFonts w:ascii="Arial" w:hAnsi="Arial" w:cs="Arial"/>
          <w:sz w:val="24"/>
          <w:szCs w:val="24"/>
        </w:rPr>
        <w:t>This is our vision for Essex 2013/17. As a county council, our most important role will be to establish the conditions for innovation and prosperity in our economy, and to lead innovation in the public services.</w:t>
      </w:r>
    </w:p>
    <w:p w:rsidR="006C2933" w:rsidRPr="006C2933" w:rsidRDefault="006C2933" w:rsidP="006C2933">
      <w:pPr>
        <w:numPr>
          <w:ilvl w:val="1"/>
          <w:numId w:val="4"/>
        </w:numPr>
        <w:autoSpaceDE w:val="0"/>
        <w:autoSpaceDN w:val="0"/>
        <w:adjustRightInd w:val="0"/>
        <w:spacing w:before="200" w:line="240" w:lineRule="auto"/>
        <w:ind w:left="567" w:hanging="567"/>
        <w:jc w:val="both"/>
        <w:rPr>
          <w:rFonts w:ascii="Arial" w:hAnsi="Arial" w:cs="Arial"/>
          <w:sz w:val="24"/>
          <w:szCs w:val="24"/>
        </w:rPr>
      </w:pPr>
      <w:r w:rsidRPr="006C2933">
        <w:rPr>
          <w:rFonts w:ascii="Arial" w:hAnsi="Arial" w:cs="Arial"/>
          <w:sz w:val="24"/>
          <w:szCs w:val="24"/>
        </w:rPr>
        <w:t>Throughout our work, we will build on the strengths of our county. This means harnessing the energy and passion of people across Essex who work hard for their families, build careers and businesses and shape their communities.</w:t>
      </w:r>
    </w:p>
    <w:p w:rsidR="006C2933" w:rsidRPr="006C2933" w:rsidRDefault="006C2933" w:rsidP="006C2933">
      <w:pPr>
        <w:numPr>
          <w:ilvl w:val="1"/>
          <w:numId w:val="4"/>
        </w:numPr>
        <w:autoSpaceDE w:val="0"/>
        <w:autoSpaceDN w:val="0"/>
        <w:adjustRightInd w:val="0"/>
        <w:spacing w:before="200" w:line="240" w:lineRule="auto"/>
        <w:ind w:left="567" w:hanging="567"/>
        <w:jc w:val="both"/>
        <w:rPr>
          <w:rFonts w:ascii="Arial" w:hAnsi="Arial" w:cs="Arial"/>
          <w:sz w:val="24"/>
          <w:szCs w:val="24"/>
        </w:rPr>
      </w:pPr>
      <w:r w:rsidRPr="006C2933">
        <w:rPr>
          <w:rFonts w:ascii="Arial" w:hAnsi="Arial" w:cs="Arial"/>
          <w:sz w:val="24"/>
          <w:szCs w:val="24"/>
        </w:rPr>
        <w:t>We must all play our part in securing a more prosperous county, one where we can flourish, live well and achieve our ambitions.</w:t>
      </w:r>
    </w:p>
    <w:p w:rsidR="006C2933" w:rsidRPr="006C2933" w:rsidRDefault="006C2933" w:rsidP="006C2933">
      <w:pPr>
        <w:numPr>
          <w:ilvl w:val="0"/>
          <w:numId w:val="1"/>
        </w:numPr>
        <w:autoSpaceDE w:val="0"/>
        <w:autoSpaceDN w:val="0"/>
        <w:adjustRightInd w:val="0"/>
        <w:spacing w:before="200" w:line="240" w:lineRule="auto"/>
        <w:jc w:val="both"/>
        <w:rPr>
          <w:rFonts w:ascii="Arial" w:hAnsi="Arial" w:cs="Arial"/>
          <w:sz w:val="24"/>
          <w:szCs w:val="24"/>
        </w:rPr>
      </w:pPr>
      <w:r w:rsidRPr="006C2933">
        <w:rPr>
          <w:rFonts w:ascii="Arial" w:hAnsi="Arial" w:cs="Arial"/>
          <w:b/>
          <w:sz w:val="24"/>
          <w:szCs w:val="24"/>
        </w:rPr>
        <w:t>Delivering the vision</w:t>
      </w:r>
    </w:p>
    <w:p w:rsidR="006C2933" w:rsidRPr="006C2933" w:rsidRDefault="006C2933" w:rsidP="006C2933">
      <w:pPr>
        <w:numPr>
          <w:ilvl w:val="1"/>
          <w:numId w:val="5"/>
        </w:numPr>
        <w:autoSpaceDE w:val="0"/>
        <w:autoSpaceDN w:val="0"/>
        <w:adjustRightInd w:val="0"/>
        <w:spacing w:before="200" w:line="240" w:lineRule="auto"/>
        <w:ind w:left="567" w:hanging="567"/>
        <w:jc w:val="both"/>
        <w:rPr>
          <w:rFonts w:ascii="Arial" w:hAnsi="Arial" w:cs="Arial"/>
          <w:sz w:val="24"/>
          <w:szCs w:val="24"/>
        </w:rPr>
      </w:pPr>
      <w:r w:rsidRPr="006C2933">
        <w:rPr>
          <w:rFonts w:ascii="Arial" w:hAnsi="Arial" w:cs="Arial"/>
          <w:sz w:val="24"/>
          <w:szCs w:val="24"/>
        </w:rPr>
        <w:t>If we are to succeed through these testing times, we must maintain a focus on our core purpose. The challenge ahead strengthens our resolve to:</w:t>
      </w:r>
    </w:p>
    <w:p w:rsidR="006C2933" w:rsidRPr="006C2933" w:rsidRDefault="006C2933" w:rsidP="006C2933">
      <w:pPr>
        <w:numPr>
          <w:ilvl w:val="0"/>
          <w:numId w:val="6"/>
        </w:numPr>
        <w:tabs>
          <w:tab w:val="left" w:pos="1276"/>
        </w:tabs>
        <w:autoSpaceDE w:val="0"/>
        <w:autoSpaceDN w:val="0"/>
        <w:adjustRightInd w:val="0"/>
        <w:spacing w:before="200" w:line="240" w:lineRule="auto"/>
        <w:ind w:left="567"/>
        <w:contextualSpacing/>
        <w:jc w:val="both"/>
        <w:rPr>
          <w:rFonts w:ascii="Arial" w:hAnsi="Arial" w:cs="Arial"/>
          <w:sz w:val="24"/>
          <w:szCs w:val="24"/>
        </w:rPr>
      </w:pPr>
      <w:r w:rsidRPr="006C2933">
        <w:rPr>
          <w:rFonts w:ascii="Arial" w:hAnsi="Arial" w:cs="Arial"/>
          <w:sz w:val="24"/>
          <w:szCs w:val="24"/>
        </w:rPr>
        <w:t>increase educational achievement and enhance skills</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develop and maintain the infrastructure that enables our residents to  travel and our businesses to grow</w:t>
      </w:r>
    </w:p>
    <w:p w:rsidR="006C2933" w:rsidRPr="006C2933" w:rsidRDefault="006C2933" w:rsidP="006C2933">
      <w:pPr>
        <w:numPr>
          <w:ilvl w:val="0"/>
          <w:numId w:val="6"/>
        </w:numPr>
        <w:tabs>
          <w:tab w:val="left" w:pos="1276"/>
        </w:tabs>
        <w:autoSpaceDE w:val="0"/>
        <w:autoSpaceDN w:val="0"/>
        <w:adjustRightInd w:val="0"/>
        <w:spacing w:before="200" w:line="240" w:lineRule="auto"/>
        <w:ind w:left="567"/>
        <w:contextualSpacing/>
        <w:jc w:val="both"/>
        <w:rPr>
          <w:rFonts w:ascii="Arial" w:hAnsi="Arial" w:cs="Arial"/>
          <w:sz w:val="24"/>
          <w:szCs w:val="24"/>
        </w:rPr>
      </w:pPr>
      <w:r w:rsidRPr="006C2933">
        <w:rPr>
          <w:rFonts w:ascii="Arial" w:hAnsi="Arial" w:cs="Arial"/>
          <w:sz w:val="24"/>
          <w:szCs w:val="24"/>
        </w:rPr>
        <w:t>support employment and entrepreneurship across our economy</w:t>
      </w:r>
    </w:p>
    <w:p w:rsidR="006C2933" w:rsidRPr="006C2933" w:rsidRDefault="006C2933" w:rsidP="006C2933">
      <w:pPr>
        <w:numPr>
          <w:ilvl w:val="0"/>
          <w:numId w:val="6"/>
        </w:numPr>
        <w:tabs>
          <w:tab w:val="left" w:pos="1276"/>
        </w:tabs>
        <w:autoSpaceDE w:val="0"/>
        <w:autoSpaceDN w:val="0"/>
        <w:adjustRightInd w:val="0"/>
        <w:spacing w:before="200" w:line="240" w:lineRule="auto"/>
        <w:ind w:left="567"/>
        <w:contextualSpacing/>
        <w:jc w:val="both"/>
        <w:rPr>
          <w:rFonts w:ascii="Arial" w:hAnsi="Arial" w:cs="Arial"/>
          <w:sz w:val="24"/>
          <w:szCs w:val="24"/>
        </w:rPr>
      </w:pPr>
      <w:r w:rsidRPr="006C2933">
        <w:rPr>
          <w:rFonts w:ascii="Arial" w:hAnsi="Arial" w:cs="Arial"/>
          <w:sz w:val="24"/>
          <w:szCs w:val="24"/>
        </w:rPr>
        <w:t>improve public health and wellbeing across Essex</w:t>
      </w:r>
    </w:p>
    <w:p w:rsidR="006C2933" w:rsidRPr="006C2933" w:rsidRDefault="006C2933" w:rsidP="006C2933">
      <w:pPr>
        <w:numPr>
          <w:ilvl w:val="0"/>
          <w:numId w:val="6"/>
        </w:numPr>
        <w:tabs>
          <w:tab w:val="left" w:pos="1276"/>
        </w:tabs>
        <w:autoSpaceDE w:val="0"/>
        <w:autoSpaceDN w:val="0"/>
        <w:adjustRightInd w:val="0"/>
        <w:spacing w:before="200" w:line="240" w:lineRule="auto"/>
        <w:ind w:left="567"/>
        <w:contextualSpacing/>
        <w:jc w:val="both"/>
        <w:rPr>
          <w:rFonts w:ascii="Arial" w:hAnsi="Arial" w:cs="Arial"/>
          <w:sz w:val="24"/>
          <w:szCs w:val="24"/>
        </w:rPr>
      </w:pPr>
      <w:r w:rsidRPr="006C2933">
        <w:rPr>
          <w:rFonts w:ascii="Arial" w:hAnsi="Arial" w:cs="Arial"/>
          <w:sz w:val="24"/>
          <w:szCs w:val="24"/>
        </w:rPr>
        <w:t>safeguard vulnerable people of all ages</w:t>
      </w:r>
    </w:p>
    <w:p w:rsidR="006C2933" w:rsidRPr="006C2933" w:rsidRDefault="006C2933" w:rsidP="006C2933">
      <w:pPr>
        <w:numPr>
          <w:ilvl w:val="0"/>
          <w:numId w:val="6"/>
        </w:numPr>
        <w:tabs>
          <w:tab w:val="left" w:pos="1276"/>
        </w:tabs>
        <w:autoSpaceDE w:val="0"/>
        <w:autoSpaceDN w:val="0"/>
        <w:adjustRightInd w:val="0"/>
        <w:spacing w:before="200" w:line="240" w:lineRule="auto"/>
        <w:ind w:left="567"/>
        <w:contextualSpacing/>
        <w:jc w:val="both"/>
        <w:rPr>
          <w:rFonts w:ascii="Arial" w:hAnsi="Arial" w:cs="Arial"/>
          <w:sz w:val="24"/>
          <w:szCs w:val="24"/>
        </w:rPr>
      </w:pPr>
      <w:r w:rsidRPr="006C2933">
        <w:rPr>
          <w:rFonts w:ascii="Arial" w:hAnsi="Arial" w:cs="Arial"/>
          <w:sz w:val="24"/>
          <w:szCs w:val="24"/>
        </w:rPr>
        <w:t>keep our communities safe and build community resilience</w:t>
      </w:r>
    </w:p>
    <w:p w:rsidR="006C2933" w:rsidRDefault="006C2933" w:rsidP="006C2933">
      <w:pPr>
        <w:numPr>
          <w:ilvl w:val="0"/>
          <w:numId w:val="6"/>
        </w:numPr>
        <w:tabs>
          <w:tab w:val="left" w:pos="1276"/>
        </w:tabs>
        <w:autoSpaceDE w:val="0"/>
        <w:autoSpaceDN w:val="0"/>
        <w:adjustRightInd w:val="0"/>
        <w:spacing w:before="200" w:line="240" w:lineRule="auto"/>
        <w:ind w:left="567"/>
        <w:contextualSpacing/>
        <w:jc w:val="both"/>
        <w:rPr>
          <w:rFonts w:ascii="Arial" w:hAnsi="Arial" w:cs="Arial"/>
          <w:sz w:val="24"/>
          <w:szCs w:val="24"/>
        </w:rPr>
      </w:pPr>
      <w:r w:rsidRPr="006C2933">
        <w:rPr>
          <w:rFonts w:ascii="Arial" w:hAnsi="Arial" w:cs="Arial"/>
          <w:sz w:val="24"/>
          <w:szCs w:val="24"/>
        </w:rPr>
        <w:t>respect Essex’s environment</w:t>
      </w:r>
    </w:p>
    <w:p w:rsidR="00B2248E" w:rsidRPr="006C2933" w:rsidRDefault="00B2248E" w:rsidP="00B2248E">
      <w:pPr>
        <w:tabs>
          <w:tab w:val="left" w:pos="1276"/>
        </w:tabs>
        <w:autoSpaceDE w:val="0"/>
        <w:autoSpaceDN w:val="0"/>
        <w:adjustRightInd w:val="0"/>
        <w:spacing w:before="200" w:line="240" w:lineRule="auto"/>
        <w:ind w:left="567"/>
        <w:contextualSpacing/>
        <w:jc w:val="both"/>
        <w:rPr>
          <w:rFonts w:ascii="Arial" w:hAnsi="Arial" w:cs="Arial"/>
          <w:sz w:val="24"/>
          <w:szCs w:val="24"/>
        </w:rPr>
      </w:pPr>
    </w:p>
    <w:p w:rsidR="006C2933" w:rsidRPr="006C2933" w:rsidRDefault="006C2933" w:rsidP="006C2933">
      <w:pPr>
        <w:spacing w:before="200" w:line="240" w:lineRule="auto"/>
        <w:ind w:left="567" w:hanging="567"/>
        <w:jc w:val="both"/>
        <w:rPr>
          <w:rFonts w:ascii="Arial" w:hAnsi="Arial" w:cs="Arial"/>
          <w:sz w:val="24"/>
          <w:szCs w:val="24"/>
        </w:rPr>
      </w:pPr>
      <w:r w:rsidRPr="006C2933">
        <w:rPr>
          <w:rFonts w:ascii="Arial" w:hAnsi="Arial" w:cs="Arial"/>
          <w:sz w:val="24"/>
          <w:szCs w:val="24"/>
        </w:rPr>
        <w:t xml:space="preserve">3.2  </w:t>
      </w:r>
      <w:r w:rsidRPr="006C2933">
        <w:rPr>
          <w:rFonts w:ascii="Arial" w:hAnsi="Arial" w:cs="Arial"/>
          <w:sz w:val="24"/>
          <w:szCs w:val="24"/>
        </w:rPr>
        <w:tab/>
        <w:t>Our Corporate Outcomes Framework translates our Cabinet’s political ambitions – outlined in their Vision for Essex – into a set of outcomes and supporting indicators that can guide the work of commissioners across ECC. The consolidation of outcomes into a single, authoritative, framework for ECC is designed to:</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provide a clear foundation for the development of our commissioning strategy and plans;</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provide a clear framework for assessing progress – allowing ECC to understand its impact on residents and communities in Essex; and</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proofErr w:type="gramStart"/>
      <w:r w:rsidRPr="006C2933">
        <w:rPr>
          <w:rFonts w:ascii="Arial" w:hAnsi="Arial" w:cs="Arial"/>
          <w:sz w:val="24"/>
          <w:szCs w:val="24"/>
        </w:rPr>
        <w:t>allow</w:t>
      </w:r>
      <w:proofErr w:type="gramEnd"/>
      <w:r w:rsidRPr="006C2933">
        <w:rPr>
          <w:rFonts w:ascii="Arial" w:hAnsi="Arial" w:cs="Arial"/>
          <w:sz w:val="24"/>
          <w:szCs w:val="24"/>
        </w:rPr>
        <w:t xml:space="preserve"> for the analysis of ECC resources, assets, contracts </w:t>
      </w:r>
      <w:proofErr w:type="spellStart"/>
      <w:r w:rsidRPr="006C2933">
        <w:rPr>
          <w:rFonts w:ascii="Arial" w:hAnsi="Arial" w:cs="Arial"/>
          <w:sz w:val="24"/>
          <w:szCs w:val="24"/>
        </w:rPr>
        <w:t>etc</w:t>
      </w:r>
      <w:proofErr w:type="spellEnd"/>
      <w:r w:rsidRPr="006C2933">
        <w:rPr>
          <w:rFonts w:ascii="Arial" w:hAnsi="Arial" w:cs="Arial"/>
          <w:sz w:val="24"/>
          <w:szCs w:val="24"/>
        </w:rPr>
        <w:t>, against a consistent set of outcomes.</w:t>
      </w:r>
    </w:p>
    <w:p w:rsidR="006C2933" w:rsidRPr="006C2933" w:rsidRDefault="006C2933" w:rsidP="006C2933">
      <w:pPr>
        <w:spacing w:before="200" w:line="240" w:lineRule="auto"/>
        <w:ind w:left="851"/>
        <w:contextualSpacing/>
        <w:jc w:val="both"/>
        <w:rPr>
          <w:rFonts w:ascii="Arial" w:hAnsi="Arial" w:cs="Arial"/>
          <w:sz w:val="24"/>
          <w:szCs w:val="24"/>
        </w:rPr>
      </w:pPr>
    </w:p>
    <w:p w:rsidR="006C2933" w:rsidRPr="00B2248E" w:rsidRDefault="006C2933" w:rsidP="006C2933">
      <w:pPr>
        <w:numPr>
          <w:ilvl w:val="1"/>
          <w:numId w:val="7"/>
        </w:numPr>
        <w:spacing w:before="200" w:line="240" w:lineRule="auto"/>
        <w:ind w:left="567" w:hanging="567"/>
        <w:contextualSpacing/>
        <w:jc w:val="both"/>
        <w:rPr>
          <w:rFonts w:ascii="Arial" w:hAnsi="Arial" w:cs="Arial"/>
          <w:b/>
          <w:sz w:val="24"/>
          <w:szCs w:val="24"/>
        </w:rPr>
      </w:pPr>
      <w:r w:rsidRPr="006C2933">
        <w:rPr>
          <w:rFonts w:ascii="Arial" w:hAnsi="Arial" w:cs="Arial"/>
          <w:sz w:val="24"/>
          <w:szCs w:val="24"/>
        </w:rPr>
        <w:lastRenderedPageBreak/>
        <w:t>The Corporate Outcomes Framework embeds the principles of Outcomes Based Accountability (OBA) within ECC. OBA is an established and effective approach for expressing, operationalising and ensuring accountability for outcomes. It provides a simple, common sense, low bureaucracy planning model supported by clear terminology.</w:t>
      </w:r>
    </w:p>
    <w:p w:rsidR="00B2248E" w:rsidRPr="006C2933" w:rsidRDefault="00B2248E" w:rsidP="00B2248E">
      <w:pPr>
        <w:spacing w:before="200" w:line="240" w:lineRule="auto"/>
        <w:ind w:left="567"/>
        <w:contextualSpacing/>
        <w:jc w:val="both"/>
        <w:rPr>
          <w:rFonts w:ascii="Arial" w:hAnsi="Arial" w:cs="Arial"/>
          <w:b/>
          <w:sz w:val="24"/>
          <w:szCs w:val="24"/>
        </w:rPr>
      </w:pPr>
    </w:p>
    <w:tbl>
      <w:tblPr>
        <w:tblStyle w:val="TableGrid"/>
        <w:tblW w:w="10776" w:type="dxa"/>
        <w:tblInd w:w="-1038" w:type="dxa"/>
        <w:tblLook w:val="04A0" w:firstRow="1" w:lastRow="0" w:firstColumn="1" w:lastColumn="0" w:noHBand="0" w:noVBand="1"/>
      </w:tblPr>
      <w:tblGrid>
        <w:gridCol w:w="2012"/>
        <w:gridCol w:w="2614"/>
        <w:gridCol w:w="3382"/>
        <w:gridCol w:w="2768"/>
      </w:tblGrid>
      <w:tr w:rsidR="006C2933" w:rsidRPr="006C2933" w:rsidTr="004D60C7">
        <w:trPr>
          <w:trHeight w:val="587"/>
        </w:trPr>
        <w:tc>
          <w:tcPr>
            <w:tcW w:w="2012" w:type="dxa"/>
            <w:vMerge w:val="restart"/>
            <w:tcBorders>
              <w:top w:val="single" w:sz="8" w:space="0" w:color="17365D" w:themeColor="text2" w:themeShade="BF"/>
              <w:left w:val="single" w:sz="8" w:space="0" w:color="17365D" w:themeColor="text2" w:themeShade="BF"/>
              <w:right w:val="single" w:sz="8" w:space="0" w:color="17365D" w:themeColor="text2" w:themeShade="BF"/>
            </w:tcBorders>
            <w:shd w:val="clear" w:color="auto" w:fill="17365D" w:themeFill="text2" w:themeFillShade="BF"/>
          </w:tcPr>
          <w:tbl>
            <w:tblPr>
              <w:tblW w:w="0" w:type="auto"/>
              <w:tblInd w:w="9" w:type="dxa"/>
              <w:tblBorders>
                <w:top w:val="nil"/>
                <w:left w:val="nil"/>
                <w:bottom w:val="nil"/>
                <w:right w:val="nil"/>
              </w:tblBorders>
              <w:tblLook w:val="0000" w:firstRow="0" w:lastRow="0" w:firstColumn="0" w:lastColumn="0" w:noHBand="0" w:noVBand="0"/>
            </w:tblPr>
            <w:tblGrid>
              <w:gridCol w:w="1778"/>
            </w:tblGrid>
            <w:tr w:rsidR="006C2933" w:rsidRPr="006C2933" w:rsidTr="004D60C7">
              <w:trPr>
                <w:trHeight w:val="948"/>
              </w:trPr>
              <w:tc>
                <w:tcPr>
                  <w:tcW w:w="1778" w:type="dxa"/>
                  <w:tcBorders>
                    <w:top w:val="nil"/>
                  </w:tcBorders>
                </w:tcPr>
                <w:p w:rsidR="006C2933" w:rsidRPr="006C2933" w:rsidRDefault="006C2933" w:rsidP="006C2933">
                  <w:pPr>
                    <w:autoSpaceDE w:val="0"/>
                    <w:autoSpaceDN w:val="0"/>
                    <w:adjustRightInd w:val="0"/>
                    <w:spacing w:after="0" w:line="240" w:lineRule="auto"/>
                    <w:jc w:val="both"/>
                    <w:rPr>
                      <w:rFonts w:ascii="Calibri" w:hAnsi="Calibri" w:cs="Calibri"/>
                      <w:b/>
                      <w:bCs/>
                      <w:color w:val="FFFFFF" w:themeColor="background1"/>
                    </w:rPr>
                  </w:pPr>
                  <w:r w:rsidRPr="006C2933">
                    <w:rPr>
                      <w:rFonts w:ascii="Calibri" w:hAnsi="Calibri" w:cs="Calibri"/>
                      <w:b/>
                      <w:bCs/>
                      <w:color w:val="FFFFFF" w:themeColor="background1"/>
                    </w:rPr>
                    <w:t xml:space="preserve">Essex: a </w:t>
                  </w:r>
                </w:p>
                <w:p w:rsidR="006C2933" w:rsidRPr="006C2933" w:rsidRDefault="006C2933" w:rsidP="006C2933">
                  <w:pPr>
                    <w:autoSpaceDE w:val="0"/>
                    <w:autoSpaceDN w:val="0"/>
                    <w:adjustRightInd w:val="0"/>
                    <w:spacing w:after="0" w:line="240" w:lineRule="auto"/>
                    <w:jc w:val="both"/>
                    <w:rPr>
                      <w:rFonts w:ascii="Calibri" w:hAnsi="Calibri" w:cs="Calibri"/>
                      <w:color w:val="000000"/>
                      <w:sz w:val="32"/>
                      <w:szCs w:val="32"/>
                    </w:rPr>
                  </w:pPr>
                  <w:r w:rsidRPr="006C2933">
                    <w:rPr>
                      <w:rFonts w:ascii="Calibri" w:hAnsi="Calibri" w:cs="Calibri"/>
                      <w:b/>
                      <w:bCs/>
                      <w:color w:val="FFFFFF" w:themeColor="background1"/>
                    </w:rPr>
                    <w:t>county where innovation brings prosperity</w:t>
                  </w:r>
                  <w:r w:rsidRPr="006C2933">
                    <w:rPr>
                      <w:rFonts w:ascii="Calibri" w:hAnsi="Calibri" w:cs="Calibri"/>
                      <w:b/>
                      <w:bCs/>
                      <w:color w:val="FFFFFF" w:themeColor="background1"/>
                      <w:sz w:val="32"/>
                      <w:szCs w:val="32"/>
                    </w:rPr>
                    <w:t xml:space="preserve"> </w:t>
                  </w:r>
                </w:p>
              </w:tc>
            </w:tr>
          </w:tbl>
          <w:p w:rsidR="006C2933" w:rsidRPr="006C2933" w:rsidRDefault="006C2933" w:rsidP="006C2933">
            <w:pPr>
              <w:spacing w:before="200"/>
              <w:jc w:val="both"/>
              <w:rPr>
                <w:b/>
              </w:rPr>
            </w:pPr>
          </w:p>
        </w:tc>
        <w:tc>
          <w:tcPr>
            <w:tcW w:w="2614"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shd w:val="clear" w:color="auto" w:fill="17365D" w:themeFill="text2" w:themeFillShade="BF"/>
          </w:tcPr>
          <w:p w:rsidR="006C2933" w:rsidRPr="006C2933" w:rsidRDefault="006C2933" w:rsidP="006C2933">
            <w:pPr>
              <w:tabs>
                <w:tab w:val="left" w:pos="0"/>
              </w:tabs>
              <w:autoSpaceDE w:val="0"/>
              <w:autoSpaceDN w:val="0"/>
              <w:adjustRightInd w:val="0"/>
              <w:jc w:val="both"/>
              <w:rPr>
                <w:rFonts w:ascii="Calibri" w:hAnsi="Calibri" w:cs="Calibri"/>
                <w:b/>
                <w:color w:val="FFFFFF" w:themeColor="background1"/>
                <w:sz w:val="18"/>
                <w:szCs w:val="18"/>
              </w:rPr>
            </w:pPr>
            <w:r w:rsidRPr="006C2933">
              <w:rPr>
                <w:rFonts w:ascii="Calibri" w:hAnsi="Calibri" w:cs="Calibri"/>
                <w:b/>
                <w:bCs/>
                <w:color w:val="FFFFFF" w:themeColor="background1"/>
                <w:sz w:val="18"/>
                <w:szCs w:val="18"/>
              </w:rPr>
              <w:t>Children in Essex get the best start in life</w:t>
            </w:r>
          </w:p>
        </w:tc>
        <w:tc>
          <w:tcPr>
            <w:tcW w:w="3382"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shd w:val="clear" w:color="auto" w:fill="17365D" w:themeFill="text2" w:themeFillShade="BF"/>
          </w:tcPr>
          <w:p w:rsidR="006C2933" w:rsidRPr="006C2933" w:rsidRDefault="006C2933" w:rsidP="006C2933">
            <w:pPr>
              <w:autoSpaceDE w:val="0"/>
              <w:autoSpaceDN w:val="0"/>
              <w:adjustRightInd w:val="0"/>
              <w:jc w:val="both"/>
              <w:rPr>
                <w:rFonts w:ascii="Calibri" w:hAnsi="Calibri" w:cs="Calibri"/>
                <w:color w:val="FFFFFF" w:themeColor="background1"/>
                <w:sz w:val="18"/>
                <w:szCs w:val="18"/>
              </w:rPr>
            </w:pPr>
            <w:r w:rsidRPr="006C2933">
              <w:rPr>
                <w:rFonts w:ascii="Calibri" w:hAnsi="Calibri" w:cs="Calibri"/>
                <w:b/>
                <w:bCs/>
                <w:color w:val="FFFFFF" w:themeColor="background1"/>
                <w:sz w:val="18"/>
                <w:szCs w:val="18"/>
              </w:rPr>
              <w:t>People in Essex enjoy good health and wellbeing</w:t>
            </w:r>
          </w:p>
          <w:p w:rsidR="006C2933" w:rsidRPr="006C2933" w:rsidRDefault="006C2933" w:rsidP="006C2933">
            <w:pPr>
              <w:spacing w:before="200"/>
              <w:jc w:val="both"/>
              <w:rPr>
                <w:b/>
                <w:color w:val="FFFFFF" w:themeColor="background1"/>
                <w:sz w:val="18"/>
                <w:szCs w:val="18"/>
              </w:rPr>
            </w:pPr>
          </w:p>
        </w:tc>
        <w:tc>
          <w:tcPr>
            <w:tcW w:w="2768" w:type="dxa"/>
            <w:tcBorders>
              <w:top w:val="single" w:sz="8" w:space="0" w:color="17365D" w:themeColor="text2" w:themeShade="BF"/>
              <w:left w:val="single" w:sz="8" w:space="0" w:color="17365D" w:themeColor="text2" w:themeShade="BF"/>
              <w:bottom w:val="single" w:sz="8" w:space="0" w:color="17365D" w:themeColor="text2" w:themeShade="BF"/>
            </w:tcBorders>
            <w:shd w:val="clear" w:color="auto" w:fill="17365D" w:themeFill="text2" w:themeFillShade="BF"/>
          </w:tcPr>
          <w:p w:rsidR="006C2933" w:rsidRPr="006C2933" w:rsidRDefault="006C2933" w:rsidP="006C2933">
            <w:pPr>
              <w:autoSpaceDE w:val="0"/>
              <w:autoSpaceDN w:val="0"/>
              <w:adjustRightInd w:val="0"/>
              <w:jc w:val="both"/>
              <w:rPr>
                <w:rFonts w:ascii="Calibri" w:hAnsi="Calibri" w:cs="Calibri"/>
                <w:b/>
                <w:color w:val="FFFFFF" w:themeColor="background1"/>
                <w:sz w:val="18"/>
                <w:szCs w:val="18"/>
              </w:rPr>
            </w:pPr>
            <w:r w:rsidRPr="006C2933">
              <w:rPr>
                <w:rFonts w:ascii="Calibri" w:hAnsi="Calibri" w:cs="Calibri"/>
                <w:b/>
                <w:bCs/>
                <w:color w:val="FFFFFF" w:themeColor="background1"/>
                <w:sz w:val="18"/>
                <w:szCs w:val="18"/>
              </w:rPr>
              <w:t>People have aspiration and achieve their ambitions through education, training and lifelong-learning</w:t>
            </w:r>
          </w:p>
        </w:tc>
      </w:tr>
      <w:tr w:rsidR="006C2933" w:rsidRPr="006C2933" w:rsidTr="004D60C7">
        <w:trPr>
          <w:trHeight w:val="602"/>
        </w:trPr>
        <w:tc>
          <w:tcPr>
            <w:tcW w:w="2012" w:type="dxa"/>
            <w:vMerge/>
            <w:tcBorders>
              <w:left w:val="single" w:sz="8" w:space="0" w:color="17365D" w:themeColor="text2" w:themeShade="BF"/>
              <w:bottom w:val="single" w:sz="8" w:space="0" w:color="17365D" w:themeColor="text2" w:themeShade="BF"/>
              <w:right w:val="single" w:sz="8" w:space="0" w:color="17365D" w:themeColor="text2" w:themeShade="BF"/>
            </w:tcBorders>
            <w:shd w:val="clear" w:color="auto" w:fill="17365D" w:themeFill="text2" w:themeFillShade="BF"/>
          </w:tcPr>
          <w:p w:rsidR="006C2933" w:rsidRPr="006C2933" w:rsidRDefault="006C2933" w:rsidP="006C2933">
            <w:pPr>
              <w:autoSpaceDE w:val="0"/>
              <w:autoSpaceDN w:val="0"/>
              <w:adjustRightInd w:val="0"/>
              <w:jc w:val="both"/>
              <w:rPr>
                <w:rFonts w:ascii="Calibri" w:hAnsi="Calibri" w:cs="Calibri"/>
                <w:b/>
                <w:bCs/>
                <w:color w:val="000000"/>
              </w:rPr>
            </w:pPr>
          </w:p>
        </w:tc>
        <w:tc>
          <w:tcPr>
            <w:tcW w:w="2614"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tcPr>
          <w:p w:rsidR="006C2933" w:rsidRPr="006C2933" w:rsidRDefault="006C2933" w:rsidP="006C2933">
            <w:pPr>
              <w:numPr>
                <w:ilvl w:val="0"/>
                <w:numId w:val="2"/>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Percentage of children ready for school </w:t>
            </w:r>
          </w:p>
          <w:p w:rsidR="006C2933" w:rsidRPr="006C2933" w:rsidRDefault="006C2933" w:rsidP="006C2933">
            <w:pPr>
              <w:numPr>
                <w:ilvl w:val="0"/>
                <w:numId w:val="2"/>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Percentage of children achieving a good level of development by the age of five </w:t>
            </w:r>
          </w:p>
          <w:p w:rsidR="006C2933" w:rsidRPr="006C2933" w:rsidRDefault="006C2933" w:rsidP="006C2933">
            <w:pPr>
              <w:numPr>
                <w:ilvl w:val="0"/>
                <w:numId w:val="2"/>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Percentage of families living in temporary accommodation </w:t>
            </w:r>
          </w:p>
          <w:p w:rsidR="006C2933" w:rsidRPr="006C2933" w:rsidRDefault="006C2933" w:rsidP="006C2933">
            <w:pPr>
              <w:numPr>
                <w:ilvl w:val="0"/>
                <w:numId w:val="2"/>
              </w:numPr>
              <w:autoSpaceDE w:val="0"/>
              <w:autoSpaceDN w:val="0"/>
              <w:adjustRightInd w:val="0"/>
              <w:ind w:left="175" w:hanging="142"/>
              <w:jc w:val="both"/>
              <w:rPr>
                <w:rFonts w:ascii="Calibri" w:hAnsi="Calibri" w:cs="Calibri"/>
                <w:color w:val="000000"/>
                <w:sz w:val="18"/>
                <w:szCs w:val="18"/>
              </w:rPr>
            </w:pPr>
            <w:r w:rsidRPr="006C2933">
              <w:rPr>
                <w:rFonts w:ascii="Calibri" w:hAnsi="Calibri" w:cs="Calibri"/>
                <w:color w:val="000000"/>
                <w:sz w:val="16"/>
                <w:szCs w:val="16"/>
              </w:rPr>
              <w:t>Percentage of children living in non-working households</w:t>
            </w:r>
            <w:r w:rsidRPr="006C2933">
              <w:rPr>
                <w:rFonts w:ascii="Calibri" w:hAnsi="Calibri" w:cs="Calibri"/>
                <w:color w:val="000000"/>
                <w:sz w:val="18"/>
                <w:szCs w:val="18"/>
              </w:rPr>
              <w:t xml:space="preserve"> </w:t>
            </w:r>
          </w:p>
        </w:tc>
        <w:tc>
          <w:tcPr>
            <w:tcW w:w="3382"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tcPr>
          <w:p w:rsidR="006C2933" w:rsidRPr="006C2933" w:rsidRDefault="006C2933" w:rsidP="006C2933">
            <w:pPr>
              <w:numPr>
                <w:ilvl w:val="0"/>
                <w:numId w:val="2"/>
              </w:numPr>
              <w:autoSpaceDE w:val="0"/>
              <w:autoSpaceDN w:val="0"/>
              <w:adjustRightInd w:val="0"/>
              <w:ind w:left="227" w:hanging="227"/>
              <w:jc w:val="both"/>
              <w:rPr>
                <w:rFonts w:ascii="Calibri" w:hAnsi="Calibri" w:cs="Calibri"/>
                <w:color w:val="000000"/>
                <w:sz w:val="16"/>
                <w:szCs w:val="16"/>
              </w:rPr>
            </w:pPr>
            <w:r w:rsidRPr="006C2933">
              <w:rPr>
                <w:rFonts w:ascii="Calibri" w:hAnsi="Calibri" w:cs="Calibri"/>
                <w:color w:val="000000"/>
                <w:sz w:val="16"/>
                <w:szCs w:val="16"/>
              </w:rPr>
              <w:t xml:space="preserve">People in Essex have a healthy life expectancy </w:t>
            </w:r>
          </w:p>
          <w:p w:rsidR="006C2933" w:rsidRPr="006C2933" w:rsidRDefault="006C2933" w:rsidP="006C2933">
            <w:pPr>
              <w:numPr>
                <w:ilvl w:val="0"/>
                <w:numId w:val="2"/>
              </w:numPr>
              <w:autoSpaceDE w:val="0"/>
              <w:autoSpaceDN w:val="0"/>
              <w:adjustRightInd w:val="0"/>
              <w:ind w:left="227" w:hanging="227"/>
              <w:jc w:val="both"/>
              <w:rPr>
                <w:rFonts w:ascii="Calibri" w:hAnsi="Calibri" w:cs="Calibri"/>
                <w:color w:val="000000"/>
                <w:sz w:val="16"/>
                <w:szCs w:val="16"/>
              </w:rPr>
            </w:pPr>
            <w:r w:rsidRPr="006C2933">
              <w:rPr>
                <w:rFonts w:ascii="Calibri" w:hAnsi="Calibri" w:cs="Calibri"/>
                <w:color w:val="000000"/>
                <w:sz w:val="16"/>
                <w:szCs w:val="16"/>
              </w:rPr>
              <w:t xml:space="preserve">Reduced differential in life expectancy across different areas of Essex </w:t>
            </w:r>
          </w:p>
          <w:p w:rsidR="006C2933" w:rsidRPr="006C2933" w:rsidRDefault="006C2933" w:rsidP="006C2933">
            <w:pPr>
              <w:numPr>
                <w:ilvl w:val="0"/>
                <w:numId w:val="2"/>
              </w:numPr>
              <w:autoSpaceDE w:val="0"/>
              <w:autoSpaceDN w:val="0"/>
              <w:adjustRightInd w:val="0"/>
              <w:ind w:left="227" w:hanging="234"/>
              <w:jc w:val="both"/>
              <w:rPr>
                <w:rFonts w:ascii="Calibri" w:hAnsi="Calibri" w:cs="Calibri"/>
                <w:color w:val="000000"/>
                <w:sz w:val="16"/>
                <w:szCs w:val="16"/>
              </w:rPr>
            </w:pPr>
            <w:r w:rsidRPr="006C2933">
              <w:rPr>
                <w:rFonts w:ascii="Calibri" w:hAnsi="Calibri" w:cs="Calibri"/>
                <w:color w:val="000000"/>
                <w:sz w:val="16"/>
                <w:szCs w:val="16"/>
              </w:rPr>
              <w:t xml:space="preserve">Percentage of children achieving at school [measured at foundation stage, KS2 and KS4] </w:t>
            </w:r>
          </w:p>
          <w:p w:rsidR="006C2933" w:rsidRPr="006C2933" w:rsidRDefault="006C2933" w:rsidP="006C2933">
            <w:pPr>
              <w:numPr>
                <w:ilvl w:val="0"/>
                <w:numId w:val="2"/>
              </w:numPr>
              <w:autoSpaceDE w:val="0"/>
              <w:autoSpaceDN w:val="0"/>
              <w:adjustRightInd w:val="0"/>
              <w:ind w:left="227" w:hanging="234"/>
              <w:jc w:val="both"/>
              <w:rPr>
                <w:rFonts w:ascii="Calibri" w:hAnsi="Calibri" w:cs="Calibri"/>
                <w:color w:val="000000"/>
                <w:sz w:val="16"/>
                <w:szCs w:val="16"/>
              </w:rPr>
            </w:pPr>
            <w:r w:rsidRPr="006C2933">
              <w:rPr>
                <w:rFonts w:ascii="Calibri" w:hAnsi="Calibri" w:cs="Calibri"/>
                <w:color w:val="000000"/>
                <w:sz w:val="16"/>
                <w:szCs w:val="16"/>
              </w:rPr>
              <w:t xml:space="preserve">Percentage of working age people in employment </w:t>
            </w:r>
          </w:p>
          <w:p w:rsidR="006C2933" w:rsidRPr="006C2933" w:rsidRDefault="006C2933" w:rsidP="006C2933">
            <w:pPr>
              <w:numPr>
                <w:ilvl w:val="0"/>
                <w:numId w:val="2"/>
              </w:numPr>
              <w:autoSpaceDE w:val="0"/>
              <w:autoSpaceDN w:val="0"/>
              <w:adjustRightInd w:val="0"/>
              <w:ind w:left="227" w:hanging="246"/>
              <w:jc w:val="both"/>
              <w:rPr>
                <w:rFonts w:ascii="Calibri" w:hAnsi="Calibri" w:cs="Calibri"/>
                <w:color w:val="000000"/>
                <w:sz w:val="16"/>
                <w:szCs w:val="16"/>
              </w:rPr>
            </w:pPr>
            <w:r w:rsidRPr="006C2933">
              <w:rPr>
                <w:rFonts w:ascii="Calibri" w:hAnsi="Calibri" w:cs="Calibri"/>
                <w:color w:val="000000"/>
                <w:sz w:val="16"/>
                <w:szCs w:val="16"/>
              </w:rPr>
              <w:t xml:space="preserve">Prevalence of healthy lifestyles </w:t>
            </w:r>
          </w:p>
          <w:p w:rsidR="006C2933" w:rsidRPr="006C2933" w:rsidRDefault="006C2933" w:rsidP="006C2933">
            <w:pPr>
              <w:numPr>
                <w:ilvl w:val="0"/>
                <w:numId w:val="2"/>
              </w:numPr>
              <w:autoSpaceDE w:val="0"/>
              <w:autoSpaceDN w:val="0"/>
              <w:adjustRightInd w:val="0"/>
              <w:ind w:left="227" w:hanging="227"/>
              <w:jc w:val="both"/>
              <w:rPr>
                <w:rFonts w:ascii="Calibri" w:hAnsi="Calibri" w:cs="Calibri"/>
                <w:color w:val="000000"/>
                <w:sz w:val="16"/>
                <w:szCs w:val="16"/>
              </w:rPr>
            </w:pPr>
            <w:r w:rsidRPr="006C2933">
              <w:rPr>
                <w:rFonts w:ascii="Calibri" w:hAnsi="Calibri" w:cs="Calibri"/>
                <w:color w:val="000000"/>
                <w:sz w:val="16"/>
                <w:szCs w:val="16"/>
              </w:rPr>
              <w:t xml:space="preserve">Prevalence of mental health disorders among children and adults </w:t>
            </w:r>
          </w:p>
          <w:p w:rsidR="006C2933" w:rsidRPr="006C2933" w:rsidRDefault="006C2933" w:rsidP="006C2933">
            <w:pPr>
              <w:numPr>
                <w:ilvl w:val="0"/>
                <w:numId w:val="2"/>
              </w:numPr>
              <w:autoSpaceDE w:val="0"/>
              <w:autoSpaceDN w:val="0"/>
              <w:adjustRightInd w:val="0"/>
              <w:ind w:left="227" w:hanging="234"/>
              <w:jc w:val="both"/>
              <w:rPr>
                <w:rFonts w:ascii="Calibri" w:hAnsi="Calibri" w:cs="Calibri"/>
                <w:color w:val="000000"/>
                <w:sz w:val="16"/>
                <w:szCs w:val="16"/>
              </w:rPr>
            </w:pPr>
            <w:r w:rsidRPr="006C2933">
              <w:rPr>
                <w:rFonts w:ascii="Calibri" w:hAnsi="Calibri" w:cs="Calibri"/>
                <w:color w:val="000000"/>
                <w:sz w:val="16"/>
                <w:szCs w:val="16"/>
              </w:rPr>
              <w:t xml:space="preserve">Percentage of Essex residents who consider themselves to be in good health </w:t>
            </w:r>
          </w:p>
          <w:p w:rsidR="006C2933" w:rsidRPr="006C2933" w:rsidRDefault="006C2933" w:rsidP="006C2933">
            <w:pPr>
              <w:numPr>
                <w:ilvl w:val="0"/>
                <w:numId w:val="2"/>
              </w:numPr>
              <w:autoSpaceDE w:val="0"/>
              <w:autoSpaceDN w:val="0"/>
              <w:adjustRightInd w:val="0"/>
              <w:ind w:left="227" w:hanging="227"/>
              <w:jc w:val="both"/>
              <w:rPr>
                <w:rFonts w:ascii="Calibri" w:hAnsi="Calibri" w:cs="Calibri"/>
                <w:color w:val="000000"/>
                <w:sz w:val="16"/>
                <w:szCs w:val="16"/>
              </w:rPr>
            </w:pPr>
            <w:r w:rsidRPr="006C2933">
              <w:rPr>
                <w:rFonts w:ascii="Calibri" w:hAnsi="Calibri" w:cs="Calibri"/>
                <w:color w:val="000000"/>
                <w:sz w:val="16"/>
                <w:szCs w:val="16"/>
              </w:rPr>
              <w:t xml:space="preserve">Percentage of families living in safe and suitable housing </w:t>
            </w:r>
          </w:p>
          <w:p w:rsidR="006C2933" w:rsidRPr="006C2933" w:rsidRDefault="006C2933" w:rsidP="006C2933">
            <w:pPr>
              <w:numPr>
                <w:ilvl w:val="0"/>
                <w:numId w:val="2"/>
              </w:numPr>
              <w:autoSpaceDE w:val="0"/>
              <w:autoSpaceDN w:val="0"/>
              <w:adjustRightInd w:val="0"/>
              <w:ind w:left="227" w:hanging="227"/>
              <w:jc w:val="both"/>
              <w:rPr>
                <w:rFonts w:ascii="Calibri" w:hAnsi="Calibri" w:cs="Calibri"/>
                <w:color w:val="000000"/>
                <w:sz w:val="16"/>
                <w:szCs w:val="16"/>
              </w:rPr>
            </w:pPr>
            <w:r w:rsidRPr="006C2933">
              <w:rPr>
                <w:rFonts w:ascii="Calibri" w:hAnsi="Calibri" w:cs="Calibri"/>
                <w:color w:val="000000"/>
                <w:sz w:val="16"/>
                <w:szCs w:val="16"/>
              </w:rPr>
              <w:t xml:space="preserve">Percentage of households living in fuel poverty </w:t>
            </w:r>
          </w:p>
          <w:p w:rsidR="006C2933" w:rsidRPr="006C2933" w:rsidRDefault="006C2933" w:rsidP="006C2933">
            <w:pPr>
              <w:numPr>
                <w:ilvl w:val="0"/>
                <w:numId w:val="2"/>
              </w:numPr>
              <w:autoSpaceDE w:val="0"/>
              <w:autoSpaceDN w:val="0"/>
              <w:adjustRightInd w:val="0"/>
              <w:ind w:left="227" w:hanging="227"/>
              <w:jc w:val="both"/>
              <w:rPr>
                <w:rFonts w:ascii="Calibri" w:hAnsi="Calibri" w:cs="Calibri"/>
                <w:color w:val="000000"/>
                <w:sz w:val="16"/>
                <w:szCs w:val="16"/>
              </w:rPr>
            </w:pPr>
            <w:r w:rsidRPr="006C2933">
              <w:rPr>
                <w:rFonts w:ascii="Calibri" w:hAnsi="Calibri" w:cs="Calibri"/>
                <w:color w:val="000000"/>
                <w:sz w:val="16"/>
                <w:szCs w:val="16"/>
              </w:rPr>
              <w:t xml:space="preserve">Teenage pregnancy rates </w:t>
            </w:r>
          </w:p>
          <w:p w:rsidR="006C2933" w:rsidRPr="006C2933" w:rsidRDefault="006C2933" w:rsidP="006C2933">
            <w:pPr>
              <w:numPr>
                <w:ilvl w:val="0"/>
                <w:numId w:val="2"/>
              </w:numPr>
              <w:autoSpaceDE w:val="0"/>
              <w:autoSpaceDN w:val="0"/>
              <w:adjustRightInd w:val="0"/>
              <w:ind w:left="227" w:hanging="227"/>
              <w:jc w:val="both"/>
              <w:rPr>
                <w:rFonts w:ascii="Calibri" w:hAnsi="Calibri" w:cs="Calibri"/>
                <w:color w:val="000000"/>
                <w:sz w:val="18"/>
                <w:szCs w:val="18"/>
              </w:rPr>
            </w:pPr>
            <w:r w:rsidRPr="006C2933">
              <w:rPr>
                <w:rFonts w:ascii="Calibri" w:hAnsi="Calibri" w:cs="Calibri"/>
                <w:color w:val="000000"/>
                <w:sz w:val="16"/>
                <w:szCs w:val="16"/>
              </w:rPr>
              <w:t>Life satisfaction rates (ONS condition of wellbeing)</w:t>
            </w:r>
            <w:r w:rsidRPr="006C2933">
              <w:rPr>
                <w:rFonts w:ascii="Calibri" w:hAnsi="Calibri" w:cs="Calibri"/>
                <w:color w:val="000000"/>
                <w:sz w:val="18"/>
                <w:szCs w:val="18"/>
              </w:rPr>
              <w:t xml:space="preserve"> </w:t>
            </w:r>
          </w:p>
          <w:p w:rsidR="006C2933" w:rsidRPr="006C2933" w:rsidRDefault="006C2933" w:rsidP="006C2933">
            <w:pPr>
              <w:spacing w:before="200"/>
              <w:jc w:val="both"/>
              <w:rPr>
                <w:b/>
              </w:rPr>
            </w:pPr>
          </w:p>
        </w:tc>
        <w:tc>
          <w:tcPr>
            <w:tcW w:w="2768" w:type="dxa"/>
            <w:tcBorders>
              <w:top w:val="single" w:sz="8" w:space="0" w:color="17365D" w:themeColor="text2" w:themeShade="BF"/>
              <w:left w:val="single" w:sz="8" w:space="0" w:color="17365D" w:themeColor="text2" w:themeShade="BF"/>
              <w:bottom w:val="single" w:sz="8" w:space="0" w:color="17365D" w:themeColor="text2" w:themeShade="BF"/>
            </w:tcBorders>
          </w:tcPr>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Rates of literacy and numeracy at all ages </w:t>
            </w:r>
          </w:p>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Percentage of children achieving at school </w:t>
            </w:r>
          </w:p>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Percentage of adults participating in lifelong learning </w:t>
            </w:r>
          </w:p>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Percentage of working age people in employment </w:t>
            </w:r>
          </w:p>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 Percentage of people participating in further education/higher education/vocational learning </w:t>
            </w:r>
          </w:p>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Percentage of young people aged 16-19 not in education, employment &amp; training </w:t>
            </w:r>
          </w:p>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Rates of volunteering </w:t>
            </w:r>
          </w:p>
          <w:p w:rsidR="006C2933" w:rsidRPr="006C2933" w:rsidRDefault="006C2933" w:rsidP="006C2933">
            <w:pPr>
              <w:numPr>
                <w:ilvl w:val="0"/>
                <w:numId w:val="2"/>
              </w:numPr>
              <w:autoSpaceDE w:val="0"/>
              <w:autoSpaceDN w:val="0"/>
              <w:adjustRightInd w:val="0"/>
              <w:ind w:left="241" w:hanging="283"/>
              <w:jc w:val="both"/>
              <w:rPr>
                <w:rFonts w:ascii="Calibri" w:hAnsi="Calibri" w:cs="Calibri"/>
                <w:color w:val="000000"/>
                <w:sz w:val="16"/>
                <w:szCs w:val="16"/>
              </w:rPr>
            </w:pPr>
            <w:r w:rsidRPr="006C2933">
              <w:rPr>
                <w:rFonts w:ascii="Calibri" w:hAnsi="Calibri" w:cs="Calibri"/>
                <w:color w:val="000000"/>
                <w:sz w:val="16"/>
                <w:szCs w:val="16"/>
              </w:rPr>
              <w:t xml:space="preserve">Percentage of children attending a good school </w:t>
            </w:r>
          </w:p>
          <w:p w:rsidR="006C2933" w:rsidRPr="006C2933" w:rsidRDefault="006C2933" w:rsidP="006C2933">
            <w:pPr>
              <w:spacing w:before="200"/>
              <w:jc w:val="both"/>
              <w:rPr>
                <w:b/>
              </w:rPr>
            </w:pPr>
          </w:p>
        </w:tc>
      </w:tr>
    </w:tbl>
    <w:p w:rsidR="006C2933" w:rsidRPr="006C2933" w:rsidRDefault="006C2933" w:rsidP="006C2933">
      <w:pPr>
        <w:spacing w:before="200" w:line="240" w:lineRule="auto"/>
        <w:jc w:val="both"/>
        <w:rPr>
          <w:rFonts w:ascii="Arial" w:hAnsi="Arial" w:cs="Arial"/>
          <w:b/>
          <w:sz w:val="16"/>
          <w:szCs w:val="16"/>
        </w:rPr>
      </w:pPr>
      <w:r w:rsidRPr="006C2933">
        <w:rPr>
          <w:rFonts w:ascii="Arial" w:hAnsi="Arial" w:cs="Arial"/>
          <w:b/>
          <w:sz w:val="16"/>
          <w:szCs w:val="16"/>
        </w:rPr>
        <w:t xml:space="preserve">  </w:t>
      </w:r>
    </w:p>
    <w:tbl>
      <w:tblPr>
        <w:tblStyle w:val="TableGrid"/>
        <w:tblW w:w="10773" w:type="dxa"/>
        <w:tblInd w:w="-1026" w:type="dxa"/>
        <w:tblLayout w:type="fixed"/>
        <w:tblLook w:val="04A0" w:firstRow="1" w:lastRow="0" w:firstColumn="1" w:lastColumn="0" w:noHBand="0" w:noVBand="1"/>
      </w:tblPr>
      <w:tblGrid>
        <w:gridCol w:w="2694"/>
        <w:gridCol w:w="2551"/>
        <w:gridCol w:w="2552"/>
        <w:gridCol w:w="2976"/>
      </w:tblGrid>
      <w:tr w:rsidR="006C2933" w:rsidRPr="006C2933" w:rsidTr="004D60C7">
        <w:trPr>
          <w:trHeight w:val="926"/>
        </w:trPr>
        <w:tc>
          <w:tcPr>
            <w:tcW w:w="2694" w:type="dxa"/>
            <w:tcBorders>
              <w:right w:val="single" w:sz="8" w:space="0" w:color="17365D" w:themeColor="text2" w:themeShade="BF"/>
            </w:tcBorders>
            <w:shd w:val="clear" w:color="auto" w:fill="17365D" w:themeFill="text2" w:themeFillShade="BF"/>
          </w:tcPr>
          <w:tbl>
            <w:tblPr>
              <w:tblW w:w="2806" w:type="dxa"/>
              <w:tblBorders>
                <w:top w:val="nil"/>
                <w:left w:val="nil"/>
                <w:bottom w:val="nil"/>
                <w:right w:val="nil"/>
              </w:tblBorders>
              <w:tblLayout w:type="fixed"/>
              <w:tblLook w:val="0000" w:firstRow="0" w:lastRow="0" w:firstColumn="0" w:lastColumn="0" w:noHBand="0" w:noVBand="0"/>
            </w:tblPr>
            <w:tblGrid>
              <w:gridCol w:w="2806"/>
            </w:tblGrid>
            <w:tr w:rsidR="006C2933" w:rsidRPr="006C2933" w:rsidTr="004D60C7">
              <w:trPr>
                <w:trHeight w:val="293"/>
              </w:trPr>
              <w:tc>
                <w:tcPr>
                  <w:tcW w:w="2806" w:type="dxa"/>
                </w:tcPr>
                <w:p w:rsidR="006C2933" w:rsidRPr="006C2933" w:rsidRDefault="006C2933" w:rsidP="006C2933">
                  <w:pPr>
                    <w:autoSpaceDE w:val="0"/>
                    <w:autoSpaceDN w:val="0"/>
                    <w:adjustRightInd w:val="0"/>
                    <w:spacing w:after="0" w:line="240" w:lineRule="auto"/>
                    <w:rPr>
                      <w:rFonts w:ascii="Calibri" w:hAnsi="Calibri" w:cs="Calibri"/>
                      <w:color w:val="FFFFFF" w:themeColor="background1"/>
                      <w:sz w:val="18"/>
                      <w:szCs w:val="18"/>
                    </w:rPr>
                  </w:pPr>
                  <w:r w:rsidRPr="006C2933">
                    <w:rPr>
                      <w:rFonts w:ascii="Calibri" w:hAnsi="Calibri" w:cs="Calibri"/>
                      <w:b/>
                      <w:bCs/>
                      <w:color w:val="FFFFFF" w:themeColor="background1"/>
                      <w:sz w:val="18"/>
                      <w:szCs w:val="18"/>
                    </w:rPr>
                    <w:t>People in Essex live in safe communities and are protected from harm</w:t>
                  </w:r>
                </w:p>
              </w:tc>
            </w:tr>
          </w:tbl>
          <w:p w:rsidR="006C2933" w:rsidRPr="006C2933" w:rsidRDefault="006C2933" w:rsidP="006C2933">
            <w:pPr>
              <w:spacing w:before="200"/>
              <w:jc w:val="both"/>
              <w:rPr>
                <w:b/>
                <w:color w:val="FFFFFF" w:themeColor="background1"/>
                <w:sz w:val="18"/>
                <w:szCs w:val="18"/>
              </w:rPr>
            </w:pPr>
          </w:p>
        </w:tc>
        <w:tc>
          <w:tcPr>
            <w:tcW w:w="2551" w:type="dxa"/>
            <w:tcBorders>
              <w:left w:val="single" w:sz="8" w:space="0" w:color="17365D" w:themeColor="text2" w:themeShade="BF"/>
              <w:right w:val="single" w:sz="8" w:space="0" w:color="17365D" w:themeColor="text2" w:themeShade="BF"/>
            </w:tcBorders>
            <w:shd w:val="clear" w:color="auto" w:fill="17365D" w:themeFill="text2" w:themeFillShade="BF"/>
          </w:tcPr>
          <w:p w:rsidR="006C2933" w:rsidRPr="006C2933" w:rsidRDefault="006C2933" w:rsidP="006C2933">
            <w:pPr>
              <w:autoSpaceDE w:val="0"/>
              <w:autoSpaceDN w:val="0"/>
              <w:adjustRightInd w:val="0"/>
              <w:jc w:val="both"/>
              <w:rPr>
                <w:rFonts w:ascii="Calibri" w:hAnsi="Calibri" w:cs="Calibri"/>
                <w:color w:val="000000"/>
              </w:rPr>
            </w:pPr>
            <w:r w:rsidRPr="006C2933">
              <w:rPr>
                <w:rFonts w:ascii="Calibri" w:hAnsi="Calibri" w:cs="Calibri"/>
                <w:b/>
                <w:bCs/>
                <w:color w:val="FFFFFF" w:themeColor="background1"/>
                <w:sz w:val="18"/>
                <w:szCs w:val="18"/>
              </w:rPr>
              <w:t>Sustainable economic growth for Essex communities and businesses</w:t>
            </w:r>
          </w:p>
        </w:tc>
        <w:tc>
          <w:tcPr>
            <w:tcW w:w="2552" w:type="dxa"/>
            <w:tcBorders>
              <w:left w:val="single" w:sz="8" w:space="0" w:color="17365D" w:themeColor="text2" w:themeShade="BF"/>
              <w:right w:val="single" w:sz="8" w:space="0" w:color="17365D" w:themeColor="text2" w:themeShade="BF"/>
            </w:tcBorders>
            <w:shd w:val="clear" w:color="auto" w:fill="17365D" w:themeFill="text2" w:themeFillShade="BF"/>
          </w:tcPr>
          <w:p w:rsidR="006C2933" w:rsidRPr="006C2933" w:rsidRDefault="006C2933" w:rsidP="006C2933">
            <w:pPr>
              <w:autoSpaceDE w:val="0"/>
              <w:autoSpaceDN w:val="0"/>
              <w:adjustRightInd w:val="0"/>
              <w:jc w:val="both"/>
              <w:rPr>
                <w:rFonts w:ascii="Calibri" w:hAnsi="Calibri" w:cs="Calibri"/>
                <w:color w:val="000000"/>
              </w:rPr>
            </w:pPr>
            <w:r w:rsidRPr="006C2933">
              <w:rPr>
                <w:rFonts w:ascii="Calibri" w:hAnsi="Calibri" w:cs="Calibri"/>
                <w:b/>
                <w:bCs/>
                <w:color w:val="FFFFFF" w:themeColor="background1"/>
                <w:sz w:val="18"/>
                <w:szCs w:val="18"/>
              </w:rPr>
              <w:t>People in Essex experience a high quality and sustainable environment</w:t>
            </w:r>
          </w:p>
        </w:tc>
        <w:tc>
          <w:tcPr>
            <w:tcW w:w="2976" w:type="dxa"/>
            <w:tcBorders>
              <w:left w:val="single" w:sz="8" w:space="0" w:color="17365D" w:themeColor="text2" w:themeShade="BF"/>
            </w:tcBorders>
            <w:shd w:val="clear" w:color="auto" w:fill="17365D" w:themeFill="text2" w:themeFillShade="BF"/>
          </w:tcPr>
          <w:p w:rsidR="006C2933" w:rsidRPr="006C2933" w:rsidRDefault="006C2933" w:rsidP="006C2933">
            <w:pPr>
              <w:autoSpaceDE w:val="0"/>
              <w:autoSpaceDN w:val="0"/>
              <w:adjustRightInd w:val="0"/>
              <w:jc w:val="both"/>
              <w:rPr>
                <w:rFonts w:ascii="Calibri" w:hAnsi="Calibri" w:cs="Calibri"/>
                <w:color w:val="000000"/>
              </w:rPr>
            </w:pPr>
            <w:r w:rsidRPr="006C2933">
              <w:rPr>
                <w:rFonts w:ascii="Calibri" w:hAnsi="Calibri" w:cs="Calibri"/>
                <w:b/>
                <w:bCs/>
                <w:color w:val="FFFFFF" w:themeColor="background1"/>
                <w:sz w:val="18"/>
                <w:szCs w:val="18"/>
              </w:rPr>
              <w:t xml:space="preserve">People in Essex can live independently and exercise control over their lives </w:t>
            </w:r>
          </w:p>
        </w:tc>
      </w:tr>
      <w:tr w:rsidR="006C2933" w:rsidRPr="006C2933" w:rsidTr="004D60C7">
        <w:trPr>
          <w:trHeight w:val="3268"/>
        </w:trPr>
        <w:tc>
          <w:tcPr>
            <w:tcW w:w="2694" w:type="dxa"/>
          </w:tcPr>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Level of crime in Essex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Number of children subject to protection plans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Number of children in care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Rate of anti-social behaviour in Essex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 Number of people killed or seriously injured on Essex roads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Percentage of residents who feel that Essex roads are safe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Hospital admissions caused by injuries to children and young people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Hospital admissions caused by injuries to adults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Incidents of domestic abuse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Percentage of residents who feel safe </w:t>
            </w:r>
          </w:p>
          <w:p w:rsidR="006C2933" w:rsidRPr="006C2933" w:rsidRDefault="006C2933" w:rsidP="006C2933">
            <w:pPr>
              <w:numPr>
                <w:ilvl w:val="0"/>
                <w:numId w:val="3"/>
              </w:numPr>
              <w:autoSpaceDE w:val="0"/>
              <w:autoSpaceDN w:val="0"/>
              <w:adjustRightInd w:val="0"/>
              <w:ind w:left="175" w:hanging="142"/>
              <w:jc w:val="both"/>
              <w:rPr>
                <w:rFonts w:ascii="Calibri" w:hAnsi="Calibri" w:cs="Calibri"/>
                <w:color w:val="000000"/>
                <w:sz w:val="16"/>
                <w:szCs w:val="16"/>
              </w:rPr>
            </w:pPr>
            <w:r w:rsidRPr="006C2933">
              <w:rPr>
                <w:rFonts w:ascii="Calibri" w:hAnsi="Calibri" w:cs="Calibri"/>
                <w:color w:val="000000"/>
                <w:sz w:val="16"/>
                <w:szCs w:val="16"/>
              </w:rPr>
              <w:t xml:space="preserve">Rates of re-offending </w:t>
            </w:r>
          </w:p>
          <w:p w:rsidR="006C2933" w:rsidRPr="006C2933" w:rsidRDefault="006C2933" w:rsidP="006C2933">
            <w:pPr>
              <w:spacing w:before="200"/>
              <w:jc w:val="both"/>
              <w:rPr>
                <w:b/>
                <w:sz w:val="16"/>
                <w:szCs w:val="16"/>
              </w:rPr>
            </w:pPr>
          </w:p>
        </w:tc>
        <w:tc>
          <w:tcPr>
            <w:tcW w:w="2551" w:type="dxa"/>
          </w:tcPr>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Job growth in key locations and key sectors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Housing growth in key locations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Supply of fit for purpose business premises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Increased connectivity and journey time reliability on priority route network (PR1)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Number of bus and/or community transport journeys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Median earnings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 Coverage of superfast broadband services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Sustainable business start-up rates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 Percentage of Essex businesses who think they can recruit suitable people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Percentage of working age people in employment </w:t>
            </w:r>
          </w:p>
          <w:p w:rsidR="006C2933" w:rsidRPr="006C2933" w:rsidRDefault="006C2933" w:rsidP="006C2933">
            <w:pPr>
              <w:numPr>
                <w:ilvl w:val="0"/>
                <w:numId w:val="3"/>
              </w:numPr>
              <w:autoSpaceDE w:val="0"/>
              <w:autoSpaceDN w:val="0"/>
              <w:adjustRightInd w:val="0"/>
              <w:ind w:left="242" w:hanging="242"/>
              <w:jc w:val="both"/>
              <w:rPr>
                <w:rFonts w:ascii="Calibri" w:hAnsi="Calibri" w:cs="Calibri"/>
                <w:color w:val="000000"/>
                <w:sz w:val="16"/>
                <w:szCs w:val="16"/>
              </w:rPr>
            </w:pPr>
            <w:r w:rsidRPr="006C2933">
              <w:rPr>
                <w:rFonts w:ascii="Calibri" w:hAnsi="Calibri" w:cs="Calibri"/>
                <w:color w:val="000000"/>
                <w:sz w:val="16"/>
                <w:szCs w:val="16"/>
              </w:rPr>
              <w:t xml:space="preserve">Business rates growth </w:t>
            </w:r>
          </w:p>
          <w:p w:rsidR="006C2933" w:rsidRPr="006C2933" w:rsidRDefault="006C2933" w:rsidP="006C2933">
            <w:pPr>
              <w:spacing w:before="200"/>
              <w:jc w:val="both"/>
              <w:rPr>
                <w:b/>
                <w:sz w:val="16"/>
                <w:szCs w:val="16"/>
              </w:rPr>
            </w:pPr>
          </w:p>
        </w:tc>
        <w:tc>
          <w:tcPr>
            <w:tcW w:w="2552" w:type="dxa"/>
          </w:tcPr>
          <w:p w:rsidR="006C2933" w:rsidRPr="006C2933" w:rsidRDefault="006C2933" w:rsidP="006C2933">
            <w:pPr>
              <w:numPr>
                <w:ilvl w:val="0"/>
                <w:numId w:val="9"/>
              </w:numPr>
              <w:autoSpaceDE w:val="0"/>
              <w:autoSpaceDN w:val="0"/>
              <w:adjustRightInd w:val="0"/>
              <w:ind w:left="200" w:hanging="200"/>
              <w:jc w:val="both"/>
              <w:rPr>
                <w:rFonts w:ascii="Calibri" w:hAnsi="Calibri" w:cs="Calibri"/>
                <w:color w:val="000000"/>
                <w:sz w:val="16"/>
                <w:szCs w:val="16"/>
              </w:rPr>
            </w:pPr>
            <w:r w:rsidRPr="006C2933">
              <w:rPr>
                <w:rFonts w:ascii="Calibri" w:hAnsi="Calibri" w:cs="Calibri"/>
                <w:color w:val="000000"/>
                <w:sz w:val="16"/>
                <w:szCs w:val="16"/>
              </w:rPr>
              <w:t xml:space="preserve">Residual waste volumes </w:t>
            </w:r>
          </w:p>
          <w:p w:rsidR="006C2933" w:rsidRPr="006C2933" w:rsidRDefault="006C2933" w:rsidP="006C2933">
            <w:pPr>
              <w:numPr>
                <w:ilvl w:val="0"/>
                <w:numId w:val="9"/>
              </w:numPr>
              <w:autoSpaceDE w:val="0"/>
              <w:autoSpaceDN w:val="0"/>
              <w:adjustRightInd w:val="0"/>
              <w:ind w:left="200" w:hanging="200"/>
              <w:jc w:val="both"/>
              <w:rPr>
                <w:rFonts w:ascii="Calibri" w:hAnsi="Calibri" w:cs="Calibri"/>
                <w:color w:val="000000"/>
                <w:sz w:val="16"/>
                <w:szCs w:val="16"/>
              </w:rPr>
            </w:pPr>
            <w:r w:rsidRPr="006C2933">
              <w:rPr>
                <w:rFonts w:ascii="Calibri" w:hAnsi="Calibri" w:cs="Calibri"/>
                <w:color w:val="000000"/>
                <w:sz w:val="16"/>
                <w:szCs w:val="16"/>
              </w:rPr>
              <w:t xml:space="preserve">Cost of energy to households </w:t>
            </w:r>
          </w:p>
          <w:p w:rsidR="006C2933" w:rsidRPr="006C2933" w:rsidRDefault="006C2933" w:rsidP="006C2933">
            <w:pPr>
              <w:numPr>
                <w:ilvl w:val="0"/>
                <w:numId w:val="9"/>
              </w:numPr>
              <w:autoSpaceDE w:val="0"/>
              <w:autoSpaceDN w:val="0"/>
              <w:adjustRightInd w:val="0"/>
              <w:ind w:left="200" w:hanging="200"/>
              <w:jc w:val="both"/>
              <w:rPr>
                <w:rFonts w:ascii="Calibri" w:hAnsi="Calibri" w:cs="Calibri"/>
                <w:color w:val="000000"/>
                <w:sz w:val="16"/>
                <w:szCs w:val="16"/>
              </w:rPr>
            </w:pPr>
            <w:r w:rsidRPr="006C2933">
              <w:rPr>
                <w:rFonts w:ascii="Calibri" w:hAnsi="Calibri" w:cs="Calibri"/>
                <w:color w:val="000000"/>
                <w:sz w:val="16"/>
                <w:szCs w:val="16"/>
              </w:rPr>
              <w:t xml:space="preserve">Preventable flooding incidents </w:t>
            </w:r>
          </w:p>
          <w:p w:rsidR="006C2933" w:rsidRPr="006C2933" w:rsidRDefault="006C2933" w:rsidP="006C2933">
            <w:pPr>
              <w:numPr>
                <w:ilvl w:val="0"/>
                <w:numId w:val="9"/>
              </w:numPr>
              <w:autoSpaceDE w:val="0"/>
              <w:autoSpaceDN w:val="0"/>
              <w:adjustRightInd w:val="0"/>
              <w:ind w:left="200" w:hanging="200"/>
              <w:jc w:val="both"/>
              <w:rPr>
                <w:rFonts w:ascii="Calibri" w:hAnsi="Calibri" w:cs="Calibri"/>
                <w:color w:val="000000"/>
                <w:sz w:val="16"/>
                <w:szCs w:val="16"/>
              </w:rPr>
            </w:pPr>
            <w:r w:rsidRPr="006C2933">
              <w:rPr>
                <w:rFonts w:ascii="Calibri" w:hAnsi="Calibri" w:cs="Calibri"/>
                <w:color w:val="000000"/>
                <w:sz w:val="16"/>
                <w:szCs w:val="16"/>
              </w:rPr>
              <w:t xml:space="preserve">Level of pollution </w:t>
            </w:r>
          </w:p>
          <w:p w:rsidR="006C2933" w:rsidRPr="006C2933" w:rsidRDefault="006C2933" w:rsidP="006C2933">
            <w:pPr>
              <w:numPr>
                <w:ilvl w:val="0"/>
                <w:numId w:val="9"/>
              </w:numPr>
              <w:autoSpaceDE w:val="0"/>
              <w:autoSpaceDN w:val="0"/>
              <w:adjustRightInd w:val="0"/>
              <w:ind w:left="200" w:hanging="200"/>
              <w:jc w:val="both"/>
              <w:rPr>
                <w:rFonts w:ascii="Calibri" w:hAnsi="Calibri" w:cs="Calibri"/>
                <w:color w:val="000000"/>
                <w:sz w:val="16"/>
                <w:szCs w:val="16"/>
              </w:rPr>
            </w:pPr>
            <w:r w:rsidRPr="006C2933">
              <w:rPr>
                <w:rFonts w:ascii="Calibri" w:hAnsi="Calibri" w:cs="Calibri"/>
                <w:color w:val="000000"/>
                <w:sz w:val="16"/>
                <w:szCs w:val="16"/>
              </w:rPr>
              <w:t xml:space="preserve"> Condition of roads and footways </w:t>
            </w:r>
          </w:p>
          <w:p w:rsidR="006C2933" w:rsidRPr="006C2933" w:rsidRDefault="006C2933" w:rsidP="006C2933">
            <w:pPr>
              <w:numPr>
                <w:ilvl w:val="0"/>
                <w:numId w:val="9"/>
              </w:numPr>
              <w:autoSpaceDE w:val="0"/>
              <w:autoSpaceDN w:val="0"/>
              <w:adjustRightInd w:val="0"/>
              <w:ind w:left="200" w:hanging="200"/>
              <w:jc w:val="both"/>
              <w:rPr>
                <w:rFonts w:ascii="Calibri" w:hAnsi="Calibri" w:cs="Calibri"/>
                <w:color w:val="000000"/>
                <w:sz w:val="16"/>
                <w:szCs w:val="16"/>
              </w:rPr>
            </w:pPr>
            <w:r w:rsidRPr="006C2933">
              <w:rPr>
                <w:rFonts w:ascii="Calibri" w:hAnsi="Calibri" w:cs="Calibri"/>
                <w:color w:val="000000"/>
                <w:sz w:val="16"/>
                <w:szCs w:val="16"/>
              </w:rPr>
              <w:t xml:space="preserve">Access to valuable open spaces </w:t>
            </w:r>
          </w:p>
          <w:p w:rsidR="006C2933" w:rsidRPr="006C2933" w:rsidRDefault="006C2933" w:rsidP="006C2933">
            <w:pPr>
              <w:numPr>
                <w:ilvl w:val="0"/>
                <w:numId w:val="9"/>
              </w:numPr>
              <w:autoSpaceDE w:val="0"/>
              <w:autoSpaceDN w:val="0"/>
              <w:adjustRightInd w:val="0"/>
              <w:ind w:left="200" w:hanging="200"/>
              <w:jc w:val="both"/>
              <w:rPr>
                <w:rFonts w:ascii="Calibri" w:hAnsi="Calibri" w:cs="Calibri"/>
                <w:color w:val="000000"/>
                <w:sz w:val="16"/>
                <w:szCs w:val="16"/>
              </w:rPr>
            </w:pPr>
            <w:r w:rsidRPr="006C2933">
              <w:rPr>
                <w:rFonts w:ascii="Calibri" w:hAnsi="Calibri" w:cs="Calibri"/>
                <w:color w:val="000000"/>
                <w:sz w:val="16"/>
                <w:szCs w:val="16"/>
              </w:rPr>
              <w:t xml:space="preserve">Perception of the quality of the environment in Essex’s cities, towns and villages </w:t>
            </w:r>
          </w:p>
          <w:p w:rsidR="006C2933" w:rsidRPr="006C2933" w:rsidRDefault="006C2933" w:rsidP="006C2933">
            <w:pPr>
              <w:spacing w:before="200"/>
              <w:jc w:val="both"/>
              <w:rPr>
                <w:b/>
              </w:rPr>
            </w:pPr>
          </w:p>
        </w:tc>
        <w:tc>
          <w:tcPr>
            <w:tcW w:w="2976" w:type="dxa"/>
          </w:tcPr>
          <w:p w:rsidR="006C2933" w:rsidRPr="006C2933" w:rsidRDefault="006C2933" w:rsidP="006C2933">
            <w:pPr>
              <w:numPr>
                <w:ilvl w:val="0"/>
                <w:numId w:val="10"/>
              </w:numPr>
              <w:autoSpaceDE w:val="0"/>
              <w:autoSpaceDN w:val="0"/>
              <w:adjustRightInd w:val="0"/>
              <w:ind w:left="176" w:hanging="176"/>
              <w:jc w:val="both"/>
              <w:rPr>
                <w:rFonts w:ascii="Calibri" w:hAnsi="Calibri" w:cs="Calibri"/>
                <w:color w:val="000000"/>
                <w:sz w:val="16"/>
                <w:szCs w:val="16"/>
              </w:rPr>
            </w:pPr>
            <w:r w:rsidRPr="006C2933">
              <w:rPr>
                <w:rFonts w:ascii="Calibri" w:hAnsi="Calibri" w:cs="Calibri"/>
                <w:color w:val="000000"/>
                <w:sz w:val="16"/>
                <w:szCs w:val="16"/>
              </w:rPr>
              <w:t xml:space="preserve">Proportion of people who live independently </w:t>
            </w:r>
          </w:p>
          <w:p w:rsidR="006C2933" w:rsidRPr="006C2933" w:rsidRDefault="006C2933" w:rsidP="006C2933">
            <w:pPr>
              <w:numPr>
                <w:ilvl w:val="0"/>
                <w:numId w:val="10"/>
              </w:numPr>
              <w:autoSpaceDE w:val="0"/>
              <w:autoSpaceDN w:val="0"/>
              <w:adjustRightInd w:val="0"/>
              <w:ind w:left="176" w:hanging="176"/>
              <w:jc w:val="both"/>
              <w:rPr>
                <w:rFonts w:ascii="Calibri" w:hAnsi="Calibri" w:cs="Calibri"/>
                <w:color w:val="000000"/>
                <w:sz w:val="16"/>
                <w:szCs w:val="16"/>
              </w:rPr>
            </w:pPr>
            <w:r w:rsidRPr="006C2933">
              <w:rPr>
                <w:rFonts w:ascii="Calibri" w:hAnsi="Calibri" w:cs="Calibri"/>
                <w:color w:val="000000"/>
                <w:sz w:val="16"/>
                <w:szCs w:val="16"/>
              </w:rPr>
              <w:t xml:space="preserve">Percentage of people who regain or increase their level of independence following hospital admissions </w:t>
            </w:r>
          </w:p>
          <w:p w:rsidR="006C2933" w:rsidRPr="006C2933" w:rsidRDefault="006C2933" w:rsidP="006C2933">
            <w:pPr>
              <w:numPr>
                <w:ilvl w:val="0"/>
                <w:numId w:val="10"/>
              </w:numPr>
              <w:autoSpaceDE w:val="0"/>
              <w:autoSpaceDN w:val="0"/>
              <w:adjustRightInd w:val="0"/>
              <w:ind w:left="176" w:hanging="176"/>
              <w:jc w:val="both"/>
              <w:rPr>
                <w:rFonts w:ascii="Calibri" w:hAnsi="Calibri" w:cs="Calibri"/>
                <w:color w:val="000000"/>
                <w:sz w:val="16"/>
                <w:szCs w:val="16"/>
              </w:rPr>
            </w:pPr>
            <w:r w:rsidRPr="006C2933">
              <w:rPr>
                <w:rFonts w:ascii="Calibri" w:hAnsi="Calibri" w:cs="Calibri"/>
                <w:color w:val="000000"/>
                <w:sz w:val="16"/>
                <w:szCs w:val="16"/>
              </w:rPr>
              <w:t xml:space="preserve">Access to end of life care in their preferred placement of choice </w:t>
            </w:r>
          </w:p>
          <w:p w:rsidR="006C2933" w:rsidRPr="006C2933" w:rsidRDefault="006C2933" w:rsidP="006C2933">
            <w:pPr>
              <w:numPr>
                <w:ilvl w:val="0"/>
                <w:numId w:val="10"/>
              </w:numPr>
              <w:autoSpaceDE w:val="0"/>
              <w:autoSpaceDN w:val="0"/>
              <w:adjustRightInd w:val="0"/>
              <w:ind w:left="176" w:hanging="176"/>
              <w:jc w:val="both"/>
              <w:rPr>
                <w:rFonts w:ascii="Calibri" w:hAnsi="Calibri" w:cs="Calibri"/>
                <w:color w:val="000000"/>
                <w:sz w:val="16"/>
                <w:szCs w:val="16"/>
              </w:rPr>
            </w:pPr>
            <w:r w:rsidRPr="006C2933">
              <w:rPr>
                <w:rFonts w:ascii="Calibri" w:hAnsi="Calibri" w:cs="Calibri"/>
                <w:color w:val="000000"/>
                <w:sz w:val="16"/>
                <w:szCs w:val="16"/>
              </w:rPr>
              <w:t xml:space="preserve">Number of children and adults who receive social care support </w:t>
            </w:r>
          </w:p>
          <w:p w:rsidR="006C2933" w:rsidRPr="006C2933" w:rsidRDefault="006C2933" w:rsidP="006C2933">
            <w:pPr>
              <w:numPr>
                <w:ilvl w:val="0"/>
                <w:numId w:val="10"/>
              </w:numPr>
              <w:autoSpaceDE w:val="0"/>
              <w:autoSpaceDN w:val="0"/>
              <w:adjustRightInd w:val="0"/>
              <w:ind w:left="176" w:hanging="176"/>
              <w:jc w:val="both"/>
              <w:rPr>
                <w:rFonts w:ascii="Calibri" w:hAnsi="Calibri" w:cs="Calibri"/>
                <w:color w:val="000000"/>
                <w:sz w:val="16"/>
                <w:szCs w:val="16"/>
              </w:rPr>
            </w:pPr>
            <w:r w:rsidRPr="006C2933">
              <w:rPr>
                <w:rFonts w:ascii="Calibri" w:hAnsi="Calibri" w:cs="Calibri"/>
                <w:color w:val="000000"/>
                <w:sz w:val="16"/>
                <w:szCs w:val="16"/>
              </w:rPr>
              <w:t xml:space="preserve">Number of people with personal budgets </w:t>
            </w:r>
          </w:p>
          <w:p w:rsidR="006C2933" w:rsidRPr="006C2933" w:rsidRDefault="006C2933" w:rsidP="006C2933">
            <w:pPr>
              <w:spacing w:before="200"/>
              <w:ind w:left="176" w:hanging="176"/>
              <w:jc w:val="both"/>
              <w:rPr>
                <w:b/>
              </w:rPr>
            </w:pPr>
          </w:p>
        </w:tc>
      </w:tr>
    </w:tbl>
    <w:p w:rsidR="006C2933" w:rsidRPr="006C2933" w:rsidRDefault="006C2933" w:rsidP="006C2933">
      <w:pPr>
        <w:spacing w:before="200" w:line="240" w:lineRule="auto"/>
        <w:jc w:val="both"/>
        <w:rPr>
          <w:rFonts w:ascii="Arial" w:hAnsi="Arial" w:cs="Arial"/>
          <w:b/>
          <w:sz w:val="24"/>
          <w:szCs w:val="24"/>
        </w:rPr>
      </w:pPr>
    </w:p>
    <w:p w:rsidR="006C2933" w:rsidRPr="006C2933" w:rsidRDefault="006C2933" w:rsidP="006C2933">
      <w:pPr>
        <w:spacing w:before="200" w:line="240" w:lineRule="auto"/>
        <w:jc w:val="both"/>
        <w:rPr>
          <w:rFonts w:ascii="Arial" w:hAnsi="Arial" w:cs="Arial"/>
          <w:sz w:val="24"/>
          <w:szCs w:val="24"/>
        </w:rPr>
      </w:pPr>
    </w:p>
    <w:p w:rsidR="006C2933" w:rsidRPr="006C2933" w:rsidRDefault="006C2933" w:rsidP="006C2933">
      <w:pPr>
        <w:numPr>
          <w:ilvl w:val="0"/>
          <w:numId w:val="7"/>
        </w:numPr>
        <w:spacing w:before="200" w:line="240" w:lineRule="auto"/>
        <w:jc w:val="both"/>
        <w:rPr>
          <w:rFonts w:ascii="Arial" w:hAnsi="Arial" w:cs="Arial"/>
          <w:b/>
          <w:sz w:val="24"/>
          <w:szCs w:val="24"/>
        </w:rPr>
      </w:pPr>
      <w:bookmarkStart w:id="2" w:name="Introduction"/>
      <w:r w:rsidRPr="006C2933">
        <w:rPr>
          <w:rFonts w:ascii="Arial" w:hAnsi="Arial" w:cs="Arial"/>
          <w:b/>
          <w:sz w:val="24"/>
          <w:szCs w:val="24"/>
        </w:rPr>
        <w:t xml:space="preserve">Introduction </w:t>
      </w:r>
    </w:p>
    <w:bookmarkEnd w:id="2"/>
    <w:p w:rsidR="006C2933" w:rsidRPr="006C2933" w:rsidRDefault="006C2933" w:rsidP="006C2933">
      <w:pPr>
        <w:numPr>
          <w:ilvl w:val="1"/>
          <w:numId w:val="8"/>
        </w:numPr>
        <w:spacing w:before="200" w:line="240" w:lineRule="auto"/>
        <w:ind w:left="567" w:hanging="567"/>
        <w:jc w:val="both"/>
        <w:rPr>
          <w:rFonts w:ascii="Arial" w:hAnsi="Arial" w:cs="Arial"/>
          <w:b/>
          <w:sz w:val="24"/>
          <w:szCs w:val="24"/>
        </w:rPr>
      </w:pPr>
      <w:r w:rsidRPr="006C2933">
        <w:rPr>
          <w:rFonts w:ascii="Arial" w:hAnsi="Arial" w:cs="Arial"/>
          <w:sz w:val="24"/>
          <w:szCs w:val="24"/>
        </w:rPr>
        <w:t xml:space="preserve">Essex County Council is seeking a Contractor to design, supply and </w:t>
      </w:r>
      <w:r w:rsidR="008B3926" w:rsidRPr="00DF5427">
        <w:rPr>
          <w:rFonts w:ascii="Arial" w:hAnsi="Arial" w:cs="Arial"/>
          <w:sz w:val="24"/>
          <w:szCs w:val="24"/>
        </w:rPr>
        <w:t xml:space="preserve">install </w:t>
      </w:r>
      <w:r w:rsidR="00DF5427" w:rsidRPr="00DF5427">
        <w:rPr>
          <w:rFonts w:ascii="Arial" w:hAnsi="Arial" w:cs="Arial"/>
          <w:sz w:val="24"/>
          <w:szCs w:val="24"/>
        </w:rPr>
        <w:t xml:space="preserve">an </w:t>
      </w:r>
      <w:r w:rsidR="00E91150" w:rsidRPr="00DF5427">
        <w:rPr>
          <w:rFonts w:ascii="Arial" w:hAnsi="Arial" w:cs="Arial"/>
          <w:sz w:val="24"/>
          <w:szCs w:val="24"/>
        </w:rPr>
        <w:t>innovative</w:t>
      </w:r>
      <w:r w:rsidRPr="006C2933">
        <w:rPr>
          <w:rFonts w:ascii="Arial" w:hAnsi="Arial" w:cs="Arial"/>
          <w:sz w:val="24"/>
          <w:szCs w:val="24"/>
        </w:rPr>
        <w:t xml:space="preserve"> </w:t>
      </w:r>
      <w:r w:rsidR="00E91150" w:rsidRPr="00DF5427">
        <w:rPr>
          <w:rFonts w:ascii="Arial" w:hAnsi="Arial" w:cs="Arial"/>
          <w:sz w:val="24"/>
          <w:szCs w:val="24"/>
        </w:rPr>
        <w:t>play experience at Cudmore Grove</w:t>
      </w:r>
      <w:r w:rsidRPr="006C2933">
        <w:rPr>
          <w:rFonts w:ascii="Arial" w:hAnsi="Arial" w:cs="Arial"/>
          <w:sz w:val="24"/>
          <w:szCs w:val="24"/>
        </w:rPr>
        <w:t xml:space="preserve"> Country Park.  The </w:t>
      </w:r>
      <w:r w:rsidRPr="00DE7CD7">
        <w:rPr>
          <w:rFonts w:ascii="Arial" w:hAnsi="Arial" w:cs="Arial"/>
          <w:sz w:val="24"/>
          <w:szCs w:val="24"/>
        </w:rPr>
        <w:t xml:space="preserve">play </w:t>
      </w:r>
      <w:r w:rsidR="00DF5427" w:rsidRPr="00DE7CD7">
        <w:rPr>
          <w:rFonts w:ascii="Arial" w:hAnsi="Arial" w:cs="Arial"/>
          <w:sz w:val="24"/>
          <w:szCs w:val="24"/>
        </w:rPr>
        <w:t xml:space="preserve">experience </w:t>
      </w:r>
      <w:r w:rsidR="004323C9" w:rsidRPr="00160EC5">
        <w:rPr>
          <w:rFonts w:ascii="Arial" w:hAnsi="Arial" w:cs="Arial"/>
          <w:sz w:val="24"/>
          <w:szCs w:val="24"/>
        </w:rPr>
        <w:t>should</w:t>
      </w:r>
      <w:r w:rsidR="004323C9">
        <w:rPr>
          <w:rFonts w:ascii="Arial" w:hAnsi="Arial" w:cs="Arial"/>
          <w:sz w:val="24"/>
          <w:szCs w:val="24"/>
        </w:rPr>
        <w:t xml:space="preserve"> </w:t>
      </w:r>
      <w:r w:rsidRPr="006C2933">
        <w:rPr>
          <w:rFonts w:ascii="Arial" w:hAnsi="Arial" w:cs="Arial"/>
          <w:sz w:val="24"/>
          <w:szCs w:val="24"/>
        </w:rPr>
        <w:t xml:space="preserve">be </w:t>
      </w:r>
      <w:r w:rsidR="00CD3608">
        <w:rPr>
          <w:rFonts w:ascii="Arial" w:hAnsi="Arial" w:cs="Arial"/>
          <w:sz w:val="24"/>
          <w:szCs w:val="24"/>
        </w:rPr>
        <w:t>linked to an appropriate theme for the location.</w:t>
      </w:r>
    </w:p>
    <w:p w:rsidR="006C2933" w:rsidRPr="006C2933" w:rsidRDefault="00E91150" w:rsidP="006C2933">
      <w:pPr>
        <w:numPr>
          <w:ilvl w:val="1"/>
          <w:numId w:val="8"/>
        </w:numPr>
        <w:spacing w:before="200" w:line="240" w:lineRule="auto"/>
        <w:ind w:left="567" w:hanging="567"/>
        <w:jc w:val="both"/>
        <w:rPr>
          <w:rFonts w:ascii="Arial" w:hAnsi="Arial" w:cs="Arial"/>
          <w:color w:val="FF0000"/>
          <w:sz w:val="24"/>
          <w:szCs w:val="24"/>
        </w:rPr>
      </w:pPr>
      <w:r w:rsidRPr="00397975">
        <w:rPr>
          <w:rFonts w:ascii="Arial" w:hAnsi="Arial" w:cs="Arial"/>
          <w:sz w:val="24"/>
          <w:szCs w:val="24"/>
        </w:rPr>
        <w:t>Cudmore Grove</w:t>
      </w:r>
      <w:r w:rsidR="006C2933" w:rsidRPr="006C2933">
        <w:rPr>
          <w:rFonts w:ascii="Arial" w:hAnsi="Arial" w:cs="Arial"/>
          <w:sz w:val="24"/>
          <w:szCs w:val="24"/>
        </w:rPr>
        <w:t xml:space="preserve"> Country Park is located </w:t>
      </w:r>
      <w:r w:rsidRPr="00397975">
        <w:rPr>
          <w:rFonts w:ascii="Arial" w:hAnsi="Arial" w:cs="Arial"/>
          <w:sz w:val="24"/>
          <w:szCs w:val="24"/>
        </w:rPr>
        <w:t xml:space="preserve">on </w:t>
      </w:r>
      <w:r w:rsidR="00397975" w:rsidRPr="00397975">
        <w:rPr>
          <w:rFonts w:ascii="Arial" w:hAnsi="Arial" w:cs="Arial"/>
          <w:sz w:val="24"/>
          <w:szCs w:val="24"/>
        </w:rPr>
        <w:t xml:space="preserve">the eastern end of </w:t>
      </w:r>
      <w:proofErr w:type="spellStart"/>
      <w:r w:rsidRPr="00397975">
        <w:rPr>
          <w:rFonts w:ascii="Arial" w:hAnsi="Arial" w:cs="Arial"/>
          <w:sz w:val="24"/>
          <w:szCs w:val="24"/>
        </w:rPr>
        <w:t>Mersea</w:t>
      </w:r>
      <w:proofErr w:type="spellEnd"/>
      <w:r w:rsidRPr="00397975">
        <w:rPr>
          <w:rFonts w:ascii="Arial" w:hAnsi="Arial" w:cs="Arial"/>
          <w:sz w:val="24"/>
          <w:szCs w:val="24"/>
        </w:rPr>
        <w:t xml:space="preserve"> Island in Essex.</w:t>
      </w:r>
      <w:r w:rsidR="006C2933" w:rsidRPr="006C2933">
        <w:rPr>
          <w:rFonts w:ascii="Arial" w:hAnsi="Arial" w:cs="Arial"/>
          <w:sz w:val="24"/>
          <w:szCs w:val="24"/>
        </w:rPr>
        <w:t xml:space="preserve"> </w:t>
      </w:r>
      <w:r w:rsidR="006C2933" w:rsidRPr="006C2933">
        <w:rPr>
          <w:rFonts w:ascii="Arial" w:hAnsi="Arial" w:cs="Arial"/>
          <w:color w:val="FF0000"/>
          <w:sz w:val="24"/>
          <w:szCs w:val="24"/>
        </w:rPr>
        <w:t xml:space="preserve"> </w:t>
      </w:r>
      <w:r w:rsidR="00B2248E" w:rsidRPr="00B0491E">
        <w:rPr>
          <w:rFonts w:ascii="Arial" w:hAnsi="Arial" w:cs="Arial"/>
          <w:sz w:val="24"/>
          <w:szCs w:val="24"/>
        </w:rPr>
        <w:t>The</w:t>
      </w:r>
      <w:r w:rsidR="007E20F0">
        <w:rPr>
          <w:rFonts w:ascii="Arial" w:hAnsi="Arial" w:cs="Arial"/>
          <w:sz w:val="24"/>
          <w:szCs w:val="24"/>
        </w:rPr>
        <w:t xml:space="preserve"> park has</w:t>
      </w:r>
      <w:r w:rsidR="00B2248E" w:rsidRPr="00B0491E">
        <w:rPr>
          <w:rFonts w:ascii="Arial" w:hAnsi="Arial" w:cs="Arial"/>
          <w:sz w:val="24"/>
          <w:szCs w:val="24"/>
        </w:rPr>
        <w:t xml:space="preserve"> a sandy beach, impressive views, grassland, meadows and an abundance of wildlife. 300,000 year old fossils of monkey,</w:t>
      </w:r>
      <w:r w:rsidR="00821AEF">
        <w:rPr>
          <w:rFonts w:ascii="Arial" w:hAnsi="Arial" w:cs="Arial"/>
          <w:sz w:val="24"/>
          <w:szCs w:val="24"/>
        </w:rPr>
        <w:t xml:space="preserve"> rhino, bear</w:t>
      </w:r>
      <w:r w:rsidR="00B2248E" w:rsidRPr="00B0491E">
        <w:rPr>
          <w:rFonts w:ascii="Arial" w:hAnsi="Arial" w:cs="Arial"/>
          <w:sz w:val="24"/>
          <w:szCs w:val="24"/>
        </w:rPr>
        <w:t xml:space="preserve"> and bison have </w:t>
      </w:r>
      <w:r w:rsidR="00B0491E" w:rsidRPr="00B0491E">
        <w:rPr>
          <w:rFonts w:ascii="Arial" w:hAnsi="Arial" w:cs="Arial"/>
          <w:sz w:val="24"/>
          <w:szCs w:val="24"/>
        </w:rPr>
        <w:t>been discovered from the cliff.</w:t>
      </w:r>
    </w:p>
    <w:p w:rsidR="00B0491E" w:rsidRPr="00B0491E" w:rsidRDefault="00B26EF0" w:rsidP="006C2933">
      <w:pPr>
        <w:numPr>
          <w:ilvl w:val="1"/>
          <w:numId w:val="8"/>
        </w:numPr>
        <w:spacing w:before="200" w:line="240" w:lineRule="auto"/>
        <w:ind w:left="567" w:hanging="567"/>
        <w:jc w:val="both"/>
        <w:rPr>
          <w:rFonts w:ascii="Arial" w:hAnsi="Arial" w:cs="Arial"/>
          <w:sz w:val="24"/>
          <w:szCs w:val="24"/>
        </w:rPr>
      </w:pPr>
      <w:r w:rsidRPr="00B0491E">
        <w:rPr>
          <w:rFonts w:ascii="Arial" w:hAnsi="Arial" w:cs="Arial"/>
          <w:sz w:val="24"/>
          <w:szCs w:val="24"/>
        </w:rPr>
        <w:t>Cudmore Grove</w:t>
      </w:r>
      <w:r w:rsidR="006C2933" w:rsidRPr="006C2933">
        <w:rPr>
          <w:rFonts w:ascii="Arial" w:hAnsi="Arial" w:cs="Arial"/>
          <w:sz w:val="24"/>
          <w:szCs w:val="24"/>
        </w:rPr>
        <w:t xml:space="preserve"> Country Park </w:t>
      </w:r>
      <w:r w:rsidR="00B0491E" w:rsidRPr="00B0491E">
        <w:rPr>
          <w:rFonts w:ascii="Arial" w:hAnsi="Arial" w:cs="Arial"/>
          <w:sz w:val="24"/>
          <w:szCs w:val="24"/>
        </w:rPr>
        <w:t>measures 102</w:t>
      </w:r>
      <w:r w:rsidR="006C2933" w:rsidRPr="006C2933">
        <w:rPr>
          <w:rFonts w:ascii="Arial" w:hAnsi="Arial" w:cs="Arial"/>
          <w:sz w:val="24"/>
          <w:szCs w:val="24"/>
        </w:rPr>
        <w:t xml:space="preserve"> acres</w:t>
      </w:r>
      <w:r w:rsidR="00B0491E" w:rsidRPr="00B0491E">
        <w:rPr>
          <w:rFonts w:ascii="Arial" w:hAnsi="Arial" w:cs="Arial"/>
          <w:sz w:val="24"/>
          <w:szCs w:val="24"/>
        </w:rPr>
        <w:t xml:space="preserve"> which includes the main grass field, beach, sea wall and salt marsh along with grazing fields and a pond with restricted public access. The park is predominately a grassland site. </w:t>
      </w:r>
      <w:r w:rsidR="006C2933" w:rsidRPr="006C2933">
        <w:rPr>
          <w:rFonts w:ascii="Arial" w:hAnsi="Arial" w:cs="Arial"/>
          <w:sz w:val="24"/>
          <w:szCs w:val="24"/>
        </w:rPr>
        <w:t xml:space="preserve"> </w:t>
      </w:r>
    </w:p>
    <w:p w:rsidR="006C2933" w:rsidRPr="006C2933" w:rsidRDefault="006C2933" w:rsidP="006C2933">
      <w:pPr>
        <w:numPr>
          <w:ilvl w:val="1"/>
          <w:numId w:val="8"/>
        </w:numPr>
        <w:spacing w:before="200" w:line="240" w:lineRule="auto"/>
        <w:ind w:left="567" w:hanging="567"/>
        <w:jc w:val="both"/>
        <w:rPr>
          <w:rFonts w:ascii="Arial" w:hAnsi="Arial" w:cs="Arial"/>
          <w:color w:val="FF0000"/>
          <w:sz w:val="24"/>
          <w:szCs w:val="24"/>
        </w:rPr>
      </w:pPr>
      <w:r w:rsidRPr="006C2933">
        <w:rPr>
          <w:rFonts w:ascii="Arial" w:hAnsi="Arial" w:cs="Arial"/>
          <w:sz w:val="24"/>
          <w:szCs w:val="24"/>
        </w:rPr>
        <w:t xml:space="preserve">Currently the park attracts around </w:t>
      </w:r>
      <w:r w:rsidR="00397975" w:rsidRPr="00B0491E">
        <w:rPr>
          <w:rFonts w:ascii="Arial" w:hAnsi="Arial" w:cs="Arial"/>
          <w:sz w:val="24"/>
          <w:szCs w:val="24"/>
        </w:rPr>
        <w:t>5</w:t>
      </w:r>
      <w:r w:rsidRPr="006C2933">
        <w:rPr>
          <w:rFonts w:ascii="Arial" w:hAnsi="Arial" w:cs="Arial"/>
          <w:sz w:val="24"/>
          <w:szCs w:val="24"/>
        </w:rPr>
        <w:t>0,000 visitors a year for both recreation and educational activities.  The park is a great location for dog walking, picnick</w:t>
      </w:r>
      <w:r w:rsidR="009877D3" w:rsidRPr="00B0491E">
        <w:rPr>
          <w:rFonts w:ascii="Arial" w:hAnsi="Arial" w:cs="Arial"/>
          <w:sz w:val="24"/>
          <w:szCs w:val="24"/>
        </w:rPr>
        <w:t xml:space="preserve">ing, </w:t>
      </w:r>
      <w:r w:rsidRPr="006C2933">
        <w:rPr>
          <w:rFonts w:ascii="Arial" w:hAnsi="Arial" w:cs="Arial"/>
          <w:sz w:val="24"/>
          <w:szCs w:val="24"/>
        </w:rPr>
        <w:t xml:space="preserve">and wildlife spotting </w:t>
      </w:r>
      <w:r w:rsidR="007E20F0">
        <w:rPr>
          <w:rFonts w:ascii="Arial" w:hAnsi="Arial" w:cs="Arial"/>
          <w:sz w:val="24"/>
          <w:szCs w:val="24"/>
        </w:rPr>
        <w:t>including</w:t>
      </w:r>
      <w:r w:rsidR="009877D3" w:rsidRPr="00B0491E">
        <w:rPr>
          <w:rFonts w:ascii="Arial" w:hAnsi="Arial" w:cs="Arial"/>
          <w:sz w:val="24"/>
          <w:szCs w:val="24"/>
        </w:rPr>
        <w:t xml:space="preserve"> bird watching </w:t>
      </w:r>
      <w:r w:rsidRPr="006C2933">
        <w:rPr>
          <w:rFonts w:ascii="Arial" w:hAnsi="Arial" w:cs="Arial"/>
          <w:sz w:val="24"/>
          <w:szCs w:val="24"/>
        </w:rPr>
        <w:t>(</w:t>
      </w:r>
      <w:r w:rsidR="006B179F">
        <w:rPr>
          <w:rFonts w:ascii="Arial" w:hAnsi="Arial" w:cs="Arial"/>
          <w:sz w:val="24"/>
          <w:szCs w:val="24"/>
        </w:rPr>
        <w:t>whereby</w:t>
      </w:r>
      <w:r w:rsidR="00155B3A">
        <w:rPr>
          <w:rFonts w:ascii="Arial" w:hAnsi="Arial" w:cs="Arial"/>
          <w:sz w:val="24"/>
          <w:szCs w:val="24"/>
        </w:rPr>
        <w:t xml:space="preserve"> up to</w:t>
      </w:r>
      <w:r w:rsidRPr="006C2933">
        <w:rPr>
          <w:rFonts w:ascii="Arial" w:hAnsi="Arial" w:cs="Arial"/>
          <w:sz w:val="24"/>
          <w:szCs w:val="24"/>
        </w:rPr>
        <w:t xml:space="preserve"> </w:t>
      </w:r>
      <w:r w:rsidR="009877D3" w:rsidRPr="00B0491E">
        <w:rPr>
          <w:rFonts w:ascii="Arial" w:hAnsi="Arial" w:cs="Arial"/>
          <w:sz w:val="24"/>
          <w:szCs w:val="24"/>
        </w:rPr>
        <w:t>15 types of wader, warblers and grebes</w:t>
      </w:r>
      <w:r w:rsidR="00155B3A">
        <w:rPr>
          <w:rFonts w:ascii="Arial" w:hAnsi="Arial" w:cs="Arial"/>
          <w:sz w:val="24"/>
          <w:szCs w:val="24"/>
        </w:rPr>
        <w:t xml:space="preserve"> can be seen</w:t>
      </w:r>
      <w:r w:rsidRPr="006C2933">
        <w:rPr>
          <w:rFonts w:ascii="Arial" w:hAnsi="Arial" w:cs="Arial"/>
          <w:sz w:val="24"/>
          <w:szCs w:val="24"/>
        </w:rPr>
        <w:t xml:space="preserve">).  There are also several activities held at the park throughout the year for families and nature enthusiasts, such as </w:t>
      </w:r>
      <w:r w:rsidR="00B0491E" w:rsidRPr="00B0491E">
        <w:rPr>
          <w:rFonts w:ascii="Arial" w:hAnsi="Arial" w:cs="Arial"/>
          <w:sz w:val="24"/>
          <w:szCs w:val="24"/>
        </w:rPr>
        <w:t xml:space="preserve">seashell mobile making, mini beast hunts, mothing evenings and </w:t>
      </w:r>
      <w:r w:rsidR="006B179F">
        <w:rPr>
          <w:rFonts w:ascii="Arial" w:hAnsi="Arial" w:cs="Arial"/>
          <w:sz w:val="24"/>
          <w:szCs w:val="24"/>
        </w:rPr>
        <w:t xml:space="preserve">an annual </w:t>
      </w:r>
      <w:r w:rsidR="00B0491E" w:rsidRPr="00B0491E">
        <w:rPr>
          <w:rFonts w:ascii="Arial" w:hAnsi="Arial" w:cs="Arial"/>
          <w:sz w:val="24"/>
          <w:szCs w:val="24"/>
        </w:rPr>
        <w:t>seed gathering day.</w:t>
      </w:r>
    </w:p>
    <w:p w:rsidR="006C2933" w:rsidRPr="00035971" w:rsidRDefault="006C2933" w:rsidP="00035971">
      <w:pPr>
        <w:numPr>
          <w:ilvl w:val="1"/>
          <w:numId w:val="8"/>
        </w:numPr>
        <w:spacing w:before="200" w:line="240" w:lineRule="auto"/>
        <w:ind w:left="567" w:hanging="567"/>
        <w:jc w:val="both"/>
        <w:rPr>
          <w:rFonts w:ascii="Arial" w:hAnsi="Arial" w:cs="Arial"/>
          <w:b/>
          <w:sz w:val="24"/>
          <w:szCs w:val="24"/>
        </w:rPr>
      </w:pPr>
      <w:r w:rsidRPr="006C2933">
        <w:rPr>
          <w:rFonts w:ascii="Arial" w:hAnsi="Arial" w:cs="Arial"/>
          <w:sz w:val="24"/>
          <w:szCs w:val="24"/>
        </w:rPr>
        <w:t>As part of Essex County Council’s drive towards increasing the financial contribution from country parks through increasing footfall, length of stay, repeat visits and secondary spend, the Authority plan to invest £</w:t>
      </w:r>
      <w:r w:rsidR="009877D3" w:rsidRPr="009877D3">
        <w:rPr>
          <w:rFonts w:ascii="Arial" w:hAnsi="Arial" w:cs="Arial"/>
          <w:sz w:val="24"/>
          <w:szCs w:val="24"/>
        </w:rPr>
        <w:t>175,</w:t>
      </w:r>
      <w:r w:rsidRPr="006C2933">
        <w:rPr>
          <w:rFonts w:ascii="Arial" w:hAnsi="Arial" w:cs="Arial"/>
          <w:sz w:val="24"/>
          <w:szCs w:val="24"/>
        </w:rPr>
        <w:t xml:space="preserve">000 on the creation of a unique play </w:t>
      </w:r>
      <w:r w:rsidR="00155B3A">
        <w:rPr>
          <w:rFonts w:ascii="Arial" w:hAnsi="Arial" w:cs="Arial"/>
          <w:sz w:val="24"/>
          <w:szCs w:val="24"/>
        </w:rPr>
        <w:t>experience</w:t>
      </w:r>
      <w:r w:rsidRPr="006C2933">
        <w:rPr>
          <w:rFonts w:ascii="Arial" w:hAnsi="Arial" w:cs="Arial"/>
          <w:sz w:val="24"/>
          <w:szCs w:val="24"/>
        </w:rPr>
        <w:t xml:space="preserve"> at </w:t>
      </w:r>
      <w:r w:rsidR="009877D3" w:rsidRPr="009877D3">
        <w:rPr>
          <w:rFonts w:ascii="Arial" w:hAnsi="Arial" w:cs="Arial"/>
          <w:sz w:val="24"/>
          <w:szCs w:val="24"/>
        </w:rPr>
        <w:t>Cudmore Grove</w:t>
      </w:r>
      <w:r w:rsidRPr="006C2933">
        <w:rPr>
          <w:rFonts w:ascii="Arial" w:hAnsi="Arial" w:cs="Arial"/>
          <w:sz w:val="24"/>
          <w:szCs w:val="24"/>
        </w:rPr>
        <w:t xml:space="preserve"> Country Park.  This investment will contribute to the Council’s corporate objectives; to support </w:t>
      </w:r>
      <w:r w:rsidRPr="006C2933">
        <w:rPr>
          <w:rFonts w:ascii="Arial" w:hAnsi="Arial" w:cs="Arial"/>
          <w:bCs/>
          <w:sz w:val="24"/>
          <w:szCs w:val="24"/>
        </w:rPr>
        <w:t xml:space="preserve">health and well-being for all and help give children the best start in life in a safe environment, </w:t>
      </w:r>
      <w:r w:rsidRPr="006C2933">
        <w:rPr>
          <w:rFonts w:ascii="Arial" w:hAnsi="Arial" w:cs="Arial"/>
          <w:sz w:val="24"/>
          <w:szCs w:val="24"/>
        </w:rPr>
        <w:t>by providing access to and enjoyment in our County’s valuable open spaces.</w:t>
      </w:r>
    </w:p>
    <w:p w:rsidR="006C2933" w:rsidRPr="006C2933" w:rsidRDefault="006C2933" w:rsidP="006C2933">
      <w:pPr>
        <w:numPr>
          <w:ilvl w:val="0"/>
          <w:numId w:val="8"/>
        </w:numPr>
        <w:spacing w:before="200" w:line="240" w:lineRule="auto"/>
        <w:jc w:val="both"/>
        <w:rPr>
          <w:rFonts w:ascii="Arial" w:hAnsi="Arial" w:cs="Arial"/>
          <w:b/>
          <w:sz w:val="24"/>
          <w:szCs w:val="24"/>
        </w:rPr>
      </w:pPr>
      <w:bookmarkStart w:id="3" w:name="Background"/>
      <w:r w:rsidRPr="006C2933">
        <w:rPr>
          <w:rFonts w:ascii="Arial" w:hAnsi="Arial" w:cs="Arial"/>
          <w:b/>
          <w:sz w:val="24"/>
          <w:szCs w:val="24"/>
        </w:rPr>
        <w:t>Background</w:t>
      </w:r>
      <w:bookmarkEnd w:id="3"/>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Over the past eight years ECC has significantly invested into providing adventurous and innovative play for families into several country parks, including: an adventure play area at Great Notley Country Park in 2008; the Gruffalo Trial at Thorndon Country Park in 2012 and most recently; the Stickman Trail at Weald Country Park in 2015.  These investments have all proved to be very successful in terms of attracting additional visitors to the park.</w:t>
      </w:r>
    </w:p>
    <w:p w:rsidR="006C2933" w:rsidRPr="006C2933" w:rsidRDefault="00B26EF0" w:rsidP="006C2933">
      <w:pPr>
        <w:numPr>
          <w:ilvl w:val="1"/>
          <w:numId w:val="8"/>
        </w:numPr>
        <w:spacing w:before="200" w:line="240" w:lineRule="auto"/>
        <w:ind w:left="567" w:hanging="567"/>
        <w:jc w:val="both"/>
        <w:rPr>
          <w:rFonts w:ascii="Arial" w:hAnsi="Arial" w:cs="Arial"/>
          <w:sz w:val="24"/>
          <w:szCs w:val="24"/>
        </w:rPr>
      </w:pPr>
      <w:r w:rsidRPr="00B26EF0">
        <w:rPr>
          <w:rFonts w:ascii="Arial" w:hAnsi="Arial" w:cs="Arial"/>
          <w:sz w:val="24"/>
          <w:szCs w:val="24"/>
        </w:rPr>
        <w:t>Cudmore Grove</w:t>
      </w:r>
      <w:r w:rsidR="006C2933" w:rsidRPr="006C2933">
        <w:rPr>
          <w:rFonts w:ascii="Arial" w:hAnsi="Arial" w:cs="Arial"/>
          <w:sz w:val="24"/>
          <w:szCs w:val="24"/>
        </w:rPr>
        <w:t xml:space="preserve"> Country Park has not received any significant investment over the past </w:t>
      </w:r>
      <w:r w:rsidR="006C2933" w:rsidRPr="0021028C">
        <w:rPr>
          <w:rFonts w:ascii="Arial" w:hAnsi="Arial" w:cs="Arial"/>
          <w:sz w:val="24"/>
          <w:szCs w:val="24"/>
        </w:rPr>
        <w:t>15 years;</w:t>
      </w:r>
      <w:r w:rsidR="006C2933" w:rsidRPr="00821AEF">
        <w:rPr>
          <w:rFonts w:ascii="Arial" w:hAnsi="Arial" w:cs="Arial"/>
          <w:sz w:val="24"/>
          <w:szCs w:val="24"/>
        </w:rPr>
        <w:t xml:space="preserve"> </w:t>
      </w:r>
      <w:r w:rsidR="006C2933" w:rsidRPr="006C2933">
        <w:rPr>
          <w:rFonts w:ascii="Arial" w:hAnsi="Arial" w:cs="Arial"/>
          <w:sz w:val="24"/>
          <w:szCs w:val="24"/>
        </w:rPr>
        <w:t>therefore ECC plan to apply the same ‘invest to save’ formula with the aim of increasing footfall, length of stay and secondary spend on site. This will in turn increase the net income contributing to the Authority’s revenue budget.</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Based on ECC’s experience to date, it is anticipated that visitor numbers will increase from </w:t>
      </w:r>
      <w:r w:rsidR="009877D3" w:rsidRPr="009877D3">
        <w:rPr>
          <w:rFonts w:ascii="Arial" w:hAnsi="Arial" w:cs="Arial"/>
          <w:sz w:val="24"/>
          <w:szCs w:val="24"/>
        </w:rPr>
        <w:t>5</w:t>
      </w:r>
      <w:r w:rsidRPr="006C2933">
        <w:rPr>
          <w:rFonts w:ascii="Arial" w:hAnsi="Arial" w:cs="Arial"/>
          <w:sz w:val="24"/>
          <w:szCs w:val="24"/>
        </w:rPr>
        <w:t>0,000</w:t>
      </w:r>
      <w:r w:rsidR="009877D3" w:rsidRPr="009877D3">
        <w:rPr>
          <w:rFonts w:ascii="Arial" w:hAnsi="Arial" w:cs="Arial"/>
          <w:sz w:val="24"/>
          <w:szCs w:val="24"/>
        </w:rPr>
        <w:t xml:space="preserve"> to over 10</w:t>
      </w:r>
      <w:r w:rsidRPr="006C2933">
        <w:rPr>
          <w:rFonts w:ascii="Arial" w:hAnsi="Arial" w:cs="Arial"/>
          <w:sz w:val="24"/>
          <w:szCs w:val="24"/>
        </w:rPr>
        <w:t xml:space="preserve">0,000 as a result of the new play </w:t>
      </w:r>
      <w:r w:rsidRPr="004D60C7">
        <w:rPr>
          <w:rFonts w:ascii="Arial" w:hAnsi="Arial" w:cs="Arial"/>
          <w:sz w:val="24"/>
          <w:szCs w:val="24"/>
        </w:rPr>
        <w:t>area</w:t>
      </w:r>
      <w:r w:rsidRPr="006C2933">
        <w:rPr>
          <w:rFonts w:ascii="Arial" w:hAnsi="Arial" w:cs="Arial"/>
          <w:sz w:val="24"/>
          <w:szCs w:val="24"/>
        </w:rPr>
        <w:t xml:space="preserve">.  To support the significant increase in visitors, ECC also intend to invest into </w:t>
      </w:r>
      <w:r w:rsidRPr="006C2933">
        <w:rPr>
          <w:rFonts w:ascii="Arial" w:hAnsi="Arial" w:cs="Arial"/>
          <w:sz w:val="24"/>
          <w:szCs w:val="24"/>
        </w:rPr>
        <w:lastRenderedPageBreak/>
        <w:t xml:space="preserve">improving the park’s </w:t>
      </w:r>
      <w:r w:rsidR="009877D3">
        <w:rPr>
          <w:rFonts w:ascii="Arial" w:hAnsi="Arial" w:cs="Arial"/>
          <w:sz w:val="24"/>
          <w:szCs w:val="24"/>
        </w:rPr>
        <w:t>t</w:t>
      </w:r>
      <w:r w:rsidRPr="006C2933">
        <w:rPr>
          <w:rFonts w:ascii="Arial" w:hAnsi="Arial" w:cs="Arial"/>
          <w:sz w:val="24"/>
          <w:szCs w:val="24"/>
        </w:rPr>
        <w:t>oilet facilities and footpaths alongside the delivery of this project.</w:t>
      </w:r>
      <w:r w:rsidRPr="006C2933">
        <w:rPr>
          <w:rFonts w:ascii="Arial" w:hAnsi="Arial" w:cstheme="minorHAnsi"/>
        </w:rPr>
        <w:t xml:space="preserve">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The table below summarises ECC’s investment intentions and estimated annual net revenue as a consequence.</w:t>
      </w:r>
    </w:p>
    <w:p w:rsidR="006C2933" w:rsidRPr="006C2933" w:rsidRDefault="006C2933" w:rsidP="006C2933">
      <w:pPr>
        <w:spacing w:before="200" w:after="0" w:line="240" w:lineRule="auto"/>
        <w:jc w:val="both"/>
        <w:rPr>
          <w:rFonts w:ascii="Arial" w:hAnsi="Arial" w:cstheme="minorHAnsi"/>
          <w:color w:val="FF0000"/>
        </w:rPr>
      </w:pPr>
    </w:p>
    <w:tbl>
      <w:tblPr>
        <w:tblStyle w:val="TableGrid"/>
        <w:tblW w:w="9650" w:type="dxa"/>
        <w:tblLayout w:type="fixed"/>
        <w:tblLook w:val="04A0" w:firstRow="1" w:lastRow="0" w:firstColumn="1" w:lastColumn="0" w:noHBand="0" w:noVBand="1"/>
      </w:tblPr>
      <w:tblGrid>
        <w:gridCol w:w="1242"/>
        <w:gridCol w:w="5275"/>
        <w:gridCol w:w="1566"/>
        <w:gridCol w:w="1567"/>
      </w:tblGrid>
      <w:tr w:rsidR="00B26EF0" w:rsidRPr="00B26EF0" w:rsidTr="004D60C7">
        <w:trPr>
          <w:trHeight w:val="830"/>
        </w:trPr>
        <w:tc>
          <w:tcPr>
            <w:tcW w:w="1242" w:type="dxa"/>
            <w:shd w:val="pct10" w:color="auto" w:fill="auto"/>
          </w:tcPr>
          <w:p w:rsidR="006C2933" w:rsidRPr="006C2933" w:rsidRDefault="006C2933" w:rsidP="006C2933">
            <w:pPr>
              <w:jc w:val="center"/>
              <w:rPr>
                <w:b/>
              </w:rPr>
            </w:pPr>
            <w:r w:rsidRPr="006C2933">
              <w:rPr>
                <w:b/>
              </w:rPr>
              <w:t>Country Park</w:t>
            </w:r>
          </w:p>
        </w:tc>
        <w:tc>
          <w:tcPr>
            <w:tcW w:w="5275" w:type="dxa"/>
            <w:shd w:val="pct10" w:color="auto" w:fill="auto"/>
          </w:tcPr>
          <w:p w:rsidR="006C2933" w:rsidRPr="006C2933" w:rsidRDefault="006C2933" w:rsidP="006C2933">
            <w:pPr>
              <w:jc w:val="center"/>
              <w:rPr>
                <w:b/>
              </w:rPr>
            </w:pPr>
            <w:r w:rsidRPr="006C2933">
              <w:rPr>
                <w:b/>
              </w:rPr>
              <w:t>Project</w:t>
            </w:r>
          </w:p>
        </w:tc>
        <w:tc>
          <w:tcPr>
            <w:tcW w:w="1566" w:type="dxa"/>
            <w:shd w:val="pct10" w:color="auto" w:fill="auto"/>
          </w:tcPr>
          <w:p w:rsidR="006C2933" w:rsidRPr="006C2933" w:rsidRDefault="006C2933" w:rsidP="006C2933">
            <w:pPr>
              <w:jc w:val="center"/>
              <w:rPr>
                <w:b/>
              </w:rPr>
            </w:pPr>
            <w:r w:rsidRPr="006C2933">
              <w:rPr>
                <w:b/>
              </w:rPr>
              <w:t>Investment</w:t>
            </w:r>
          </w:p>
        </w:tc>
        <w:tc>
          <w:tcPr>
            <w:tcW w:w="1567" w:type="dxa"/>
            <w:shd w:val="pct10" w:color="auto" w:fill="auto"/>
          </w:tcPr>
          <w:p w:rsidR="006C2933" w:rsidRPr="006C2933" w:rsidRDefault="006C2933" w:rsidP="006C2933">
            <w:pPr>
              <w:jc w:val="center"/>
              <w:rPr>
                <w:b/>
              </w:rPr>
            </w:pPr>
            <w:r w:rsidRPr="006C2933">
              <w:rPr>
                <w:b/>
              </w:rPr>
              <w:t>Est. Annual Net  Revenue</w:t>
            </w:r>
          </w:p>
        </w:tc>
      </w:tr>
      <w:tr w:rsidR="00B26EF0" w:rsidRPr="00B26EF0" w:rsidTr="004D60C7">
        <w:trPr>
          <w:trHeight w:val="277"/>
        </w:trPr>
        <w:tc>
          <w:tcPr>
            <w:tcW w:w="1242" w:type="dxa"/>
            <w:vMerge w:val="restart"/>
          </w:tcPr>
          <w:p w:rsidR="006C2933" w:rsidRDefault="00B26EF0" w:rsidP="006C2933">
            <w:r w:rsidRPr="00B26EF0">
              <w:t>Cudmore</w:t>
            </w:r>
          </w:p>
          <w:p w:rsidR="004323C9" w:rsidRPr="006C2933" w:rsidRDefault="004323C9" w:rsidP="006C2933">
            <w:r>
              <w:t>Grove</w:t>
            </w:r>
          </w:p>
        </w:tc>
        <w:tc>
          <w:tcPr>
            <w:tcW w:w="5275" w:type="dxa"/>
          </w:tcPr>
          <w:p w:rsidR="006C2933" w:rsidRPr="006C2933" w:rsidRDefault="006C2933" w:rsidP="00B26EF0">
            <w:pPr>
              <w:rPr>
                <w:i/>
              </w:rPr>
            </w:pPr>
            <w:r w:rsidRPr="006C2933">
              <w:t xml:space="preserve">Installation of </w:t>
            </w:r>
            <w:r w:rsidR="00B26EF0" w:rsidRPr="00B26EF0">
              <w:t>play equipment</w:t>
            </w:r>
          </w:p>
        </w:tc>
        <w:tc>
          <w:tcPr>
            <w:tcW w:w="1566" w:type="dxa"/>
          </w:tcPr>
          <w:p w:rsidR="006C2933" w:rsidRPr="006C2933" w:rsidRDefault="00B26EF0" w:rsidP="006C2933">
            <w:pPr>
              <w:jc w:val="center"/>
            </w:pPr>
            <w:r w:rsidRPr="00B26EF0">
              <w:t>£175</w:t>
            </w:r>
            <w:r w:rsidR="006C2933" w:rsidRPr="006C2933">
              <w:t xml:space="preserve">k  </w:t>
            </w:r>
          </w:p>
        </w:tc>
        <w:tc>
          <w:tcPr>
            <w:tcW w:w="1567" w:type="dxa"/>
          </w:tcPr>
          <w:p w:rsidR="006C2933" w:rsidRPr="006C2933" w:rsidRDefault="00B26EF0" w:rsidP="006C2933">
            <w:pPr>
              <w:jc w:val="center"/>
            </w:pPr>
            <w:r w:rsidRPr="00B26EF0">
              <w:t xml:space="preserve"> £50</w:t>
            </w:r>
            <w:r w:rsidR="006C2933" w:rsidRPr="006C2933">
              <w:t>k</w:t>
            </w:r>
          </w:p>
        </w:tc>
      </w:tr>
      <w:tr w:rsidR="00B26EF0" w:rsidRPr="00B26EF0" w:rsidTr="004D60C7">
        <w:trPr>
          <w:trHeight w:val="148"/>
        </w:trPr>
        <w:tc>
          <w:tcPr>
            <w:tcW w:w="1242" w:type="dxa"/>
            <w:vMerge/>
          </w:tcPr>
          <w:p w:rsidR="006C2933" w:rsidRPr="006C2933" w:rsidRDefault="006C2933" w:rsidP="006C2933"/>
        </w:tc>
        <w:tc>
          <w:tcPr>
            <w:tcW w:w="5275" w:type="dxa"/>
          </w:tcPr>
          <w:p w:rsidR="006C2933" w:rsidRPr="006C2933" w:rsidRDefault="00B26EF0" w:rsidP="00B26EF0">
            <w:r w:rsidRPr="00B26EF0">
              <w:t xml:space="preserve">Refurbishment of existing toilet block </w:t>
            </w:r>
            <w:r w:rsidR="006C2933" w:rsidRPr="006C2933">
              <w:t>appropriate to increased visitor numbers</w:t>
            </w:r>
          </w:p>
        </w:tc>
        <w:tc>
          <w:tcPr>
            <w:tcW w:w="1566" w:type="dxa"/>
          </w:tcPr>
          <w:p w:rsidR="006C2933" w:rsidRPr="006C2933" w:rsidRDefault="00B26EF0" w:rsidP="006C2933">
            <w:pPr>
              <w:jc w:val="center"/>
            </w:pPr>
            <w:r w:rsidRPr="00B26EF0">
              <w:t>£</w:t>
            </w:r>
            <w:r w:rsidR="006C2933" w:rsidRPr="006C2933">
              <w:t>50k</w:t>
            </w:r>
          </w:p>
        </w:tc>
        <w:tc>
          <w:tcPr>
            <w:tcW w:w="1567" w:type="dxa"/>
          </w:tcPr>
          <w:p w:rsidR="006C2933" w:rsidRPr="006C2933" w:rsidRDefault="006C2933" w:rsidP="006C2933">
            <w:pPr>
              <w:jc w:val="center"/>
            </w:pPr>
          </w:p>
        </w:tc>
      </w:tr>
    </w:tbl>
    <w:p w:rsidR="006C2933" w:rsidRPr="006C2933" w:rsidRDefault="006C2933" w:rsidP="006C2933">
      <w:pPr>
        <w:spacing w:before="200" w:line="240" w:lineRule="auto"/>
        <w:jc w:val="both"/>
        <w:rPr>
          <w:rFonts w:ascii="Arial" w:hAnsi="Arial" w:cs="Arial"/>
          <w:bCs/>
          <w:color w:val="FF0000"/>
          <w:sz w:val="24"/>
          <w:szCs w:val="24"/>
        </w:rPr>
      </w:pPr>
    </w:p>
    <w:p w:rsidR="006C2933" w:rsidRPr="006C2933" w:rsidRDefault="006C2933" w:rsidP="006C2933">
      <w:pPr>
        <w:numPr>
          <w:ilvl w:val="0"/>
          <w:numId w:val="8"/>
        </w:numPr>
        <w:spacing w:before="200" w:line="240" w:lineRule="auto"/>
        <w:jc w:val="both"/>
        <w:rPr>
          <w:rFonts w:ascii="Arial" w:hAnsi="Arial" w:cs="Arial"/>
          <w:b/>
          <w:sz w:val="24"/>
          <w:szCs w:val="24"/>
        </w:rPr>
      </w:pPr>
      <w:bookmarkStart w:id="4" w:name="Scope"/>
      <w:r w:rsidRPr="006C2933">
        <w:rPr>
          <w:rFonts w:ascii="Arial" w:hAnsi="Arial" w:cs="Arial"/>
          <w:b/>
          <w:sz w:val="24"/>
          <w:szCs w:val="24"/>
        </w:rPr>
        <w:t>Scope</w:t>
      </w:r>
      <w:bookmarkEnd w:id="4"/>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The scope of this requirement includes the:</w:t>
      </w:r>
    </w:p>
    <w:p w:rsidR="006C2933" w:rsidRPr="006C2933" w:rsidRDefault="006C2933" w:rsidP="006C2933">
      <w:pPr>
        <w:numPr>
          <w:ilvl w:val="0"/>
          <w:numId w:val="11"/>
        </w:numPr>
        <w:tabs>
          <w:tab w:val="left" w:pos="1276"/>
        </w:tabs>
        <w:autoSpaceDE w:val="0"/>
        <w:autoSpaceDN w:val="0"/>
        <w:adjustRightInd w:val="0"/>
        <w:spacing w:before="200" w:line="240" w:lineRule="auto"/>
        <w:contextualSpacing/>
        <w:jc w:val="both"/>
        <w:rPr>
          <w:rFonts w:ascii="Arial" w:hAnsi="Arial" w:cs="Arial"/>
          <w:sz w:val="24"/>
          <w:szCs w:val="24"/>
        </w:rPr>
      </w:pPr>
      <w:r w:rsidRPr="006C2933">
        <w:rPr>
          <w:rFonts w:ascii="Arial" w:hAnsi="Arial" w:cs="Arial"/>
          <w:sz w:val="24"/>
          <w:szCs w:val="24"/>
        </w:rPr>
        <w:t xml:space="preserve">Design of a </w:t>
      </w:r>
      <w:r w:rsidR="00B2248E" w:rsidRPr="00B2248E">
        <w:rPr>
          <w:rFonts w:ascii="Arial" w:hAnsi="Arial" w:cs="Arial"/>
          <w:sz w:val="24"/>
          <w:szCs w:val="24"/>
        </w:rPr>
        <w:t xml:space="preserve">play area </w:t>
      </w:r>
      <w:r w:rsidR="00155B3A">
        <w:rPr>
          <w:rFonts w:ascii="Arial" w:hAnsi="Arial" w:cs="Arial"/>
          <w:sz w:val="24"/>
          <w:szCs w:val="24"/>
        </w:rPr>
        <w:t xml:space="preserve">with </w:t>
      </w:r>
      <w:r w:rsidR="005633E2">
        <w:rPr>
          <w:rFonts w:ascii="Arial" w:hAnsi="Arial" w:cs="Arial"/>
          <w:sz w:val="24"/>
          <w:szCs w:val="24"/>
        </w:rPr>
        <w:t>a</w:t>
      </w:r>
      <w:r w:rsidR="00CD3608">
        <w:rPr>
          <w:rFonts w:ascii="Arial" w:hAnsi="Arial" w:cs="Arial"/>
          <w:sz w:val="24"/>
          <w:szCs w:val="24"/>
        </w:rPr>
        <w:t xml:space="preserve"> relevant</w:t>
      </w:r>
      <w:r w:rsidR="005633E2">
        <w:rPr>
          <w:rFonts w:ascii="Arial" w:hAnsi="Arial" w:cs="Arial"/>
          <w:sz w:val="24"/>
          <w:szCs w:val="24"/>
        </w:rPr>
        <w:t xml:space="preserve"> </w:t>
      </w:r>
      <w:r w:rsidR="004323C9">
        <w:rPr>
          <w:rFonts w:ascii="Arial" w:hAnsi="Arial" w:cs="Arial"/>
          <w:sz w:val="24"/>
          <w:szCs w:val="24"/>
        </w:rPr>
        <w:t>theme</w:t>
      </w:r>
      <w:r w:rsidR="00CD3608">
        <w:rPr>
          <w:rFonts w:ascii="Arial" w:hAnsi="Arial" w:cs="Arial"/>
          <w:sz w:val="24"/>
          <w:szCs w:val="24"/>
        </w:rPr>
        <w:t xml:space="preserve"> to the location</w:t>
      </w:r>
    </w:p>
    <w:p w:rsidR="006C2933" w:rsidRPr="006C2933" w:rsidRDefault="006C2933" w:rsidP="006C2933">
      <w:pPr>
        <w:numPr>
          <w:ilvl w:val="0"/>
          <w:numId w:val="11"/>
        </w:numPr>
        <w:tabs>
          <w:tab w:val="left" w:pos="1276"/>
        </w:tabs>
        <w:autoSpaceDE w:val="0"/>
        <w:autoSpaceDN w:val="0"/>
        <w:adjustRightInd w:val="0"/>
        <w:spacing w:before="200" w:line="240" w:lineRule="auto"/>
        <w:contextualSpacing/>
        <w:jc w:val="both"/>
        <w:rPr>
          <w:rFonts w:ascii="Arial" w:hAnsi="Arial" w:cs="Arial"/>
          <w:sz w:val="24"/>
          <w:szCs w:val="24"/>
        </w:rPr>
      </w:pPr>
      <w:r w:rsidRPr="006C2933">
        <w:rPr>
          <w:rFonts w:ascii="Arial" w:hAnsi="Arial" w:cs="Arial"/>
          <w:sz w:val="24"/>
          <w:szCs w:val="24"/>
        </w:rPr>
        <w:t>Supply of the materials/equipment to fulfil the design proposals</w:t>
      </w:r>
    </w:p>
    <w:p w:rsidR="006C2933" w:rsidRPr="006C2933" w:rsidRDefault="00831B9C" w:rsidP="006C2933">
      <w:pPr>
        <w:numPr>
          <w:ilvl w:val="0"/>
          <w:numId w:val="11"/>
        </w:numPr>
        <w:tabs>
          <w:tab w:val="left" w:pos="1276"/>
        </w:tabs>
        <w:autoSpaceDE w:val="0"/>
        <w:autoSpaceDN w:val="0"/>
        <w:adjustRightInd w:val="0"/>
        <w:spacing w:before="200" w:line="240" w:lineRule="auto"/>
        <w:contextualSpacing/>
        <w:jc w:val="both"/>
        <w:rPr>
          <w:rFonts w:ascii="Arial" w:hAnsi="Arial" w:cs="Arial"/>
          <w:sz w:val="24"/>
          <w:szCs w:val="24"/>
        </w:rPr>
      </w:pPr>
      <w:r>
        <w:rPr>
          <w:rFonts w:ascii="Arial" w:hAnsi="Arial" w:cs="Arial"/>
          <w:sz w:val="24"/>
          <w:szCs w:val="24"/>
        </w:rPr>
        <w:t>Construction and</w:t>
      </w:r>
      <w:r w:rsidR="006C2933" w:rsidRPr="006C2933">
        <w:rPr>
          <w:rFonts w:ascii="Arial" w:hAnsi="Arial" w:cs="Arial"/>
          <w:sz w:val="24"/>
          <w:szCs w:val="24"/>
        </w:rPr>
        <w:t xml:space="preserve"> installation of the materials/equipment to implement/execute the design</w:t>
      </w:r>
    </w:p>
    <w:p w:rsidR="006C2933" w:rsidRDefault="006C2933" w:rsidP="00831B9C">
      <w:pPr>
        <w:numPr>
          <w:ilvl w:val="0"/>
          <w:numId w:val="11"/>
        </w:numPr>
        <w:tabs>
          <w:tab w:val="left" w:pos="1276"/>
        </w:tabs>
        <w:autoSpaceDE w:val="0"/>
        <w:autoSpaceDN w:val="0"/>
        <w:adjustRightInd w:val="0"/>
        <w:spacing w:before="200" w:line="240" w:lineRule="auto"/>
        <w:contextualSpacing/>
        <w:jc w:val="both"/>
        <w:rPr>
          <w:rFonts w:ascii="Arial" w:hAnsi="Arial" w:cs="Arial"/>
          <w:sz w:val="24"/>
          <w:szCs w:val="24"/>
        </w:rPr>
      </w:pPr>
      <w:r w:rsidRPr="006C2933">
        <w:rPr>
          <w:rFonts w:ascii="Arial" w:hAnsi="Arial" w:cs="Arial"/>
          <w:sz w:val="24"/>
          <w:szCs w:val="24"/>
        </w:rPr>
        <w:t>Arrangement of an independent assessment by a certified engineer</w:t>
      </w:r>
    </w:p>
    <w:p w:rsidR="000619DE" w:rsidRDefault="00831B9C" w:rsidP="000619DE">
      <w:pPr>
        <w:numPr>
          <w:ilvl w:val="0"/>
          <w:numId w:val="11"/>
        </w:numPr>
        <w:tabs>
          <w:tab w:val="left" w:pos="1276"/>
        </w:tabs>
        <w:autoSpaceDE w:val="0"/>
        <w:autoSpaceDN w:val="0"/>
        <w:adjustRightInd w:val="0"/>
        <w:spacing w:before="200" w:line="240" w:lineRule="auto"/>
        <w:contextualSpacing/>
        <w:jc w:val="both"/>
        <w:rPr>
          <w:rFonts w:ascii="Arial" w:hAnsi="Arial" w:cs="Arial"/>
          <w:sz w:val="24"/>
          <w:szCs w:val="24"/>
        </w:rPr>
      </w:pPr>
      <w:r>
        <w:rPr>
          <w:rFonts w:ascii="Arial" w:hAnsi="Arial" w:cs="Arial"/>
          <w:sz w:val="24"/>
          <w:szCs w:val="24"/>
        </w:rPr>
        <w:t>Completion of appropriate land surveys</w:t>
      </w:r>
      <w:r w:rsidRPr="00831B9C">
        <w:rPr>
          <w:rFonts w:ascii="Arial" w:hAnsi="Arial" w:cs="Arial"/>
          <w:sz w:val="24"/>
          <w:szCs w:val="24"/>
        </w:rPr>
        <w:t>, such as an Unexploded Ordnance (UXO) survey</w:t>
      </w:r>
      <w:r>
        <w:rPr>
          <w:rFonts w:ascii="Arial" w:hAnsi="Arial" w:cs="Arial"/>
          <w:sz w:val="24"/>
          <w:szCs w:val="24"/>
        </w:rPr>
        <w:t>, prior to any excavations</w:t>
      </w:r>
      <w:r w:rsidRPr="00831B9C">
        <w:rPr>
          <w:rFonts w:ascii="Arial" w:hAnsi="Arial" w:cs="Arial"/>
          <w:sz w:val="24"/>
          <w:szCs w:val="24"/>
        </w:rPr>
        <w:t>.</w:t>
      </w:r>
    </w:p>
    <w:p w:rsidR="00B6263B" w:rsidRDefault="000619DE" w:rsidP="00B6263B">
      <w:pPr>
        <w:numPr>
          <w:ilvl w:val="0"/>
          <w:numId w:val="11"/>
        </w:numPr>
        <w:tabs>
          <w:tab w:val="left" w:pos="1276"/>
        </w:tabs>
        <w:autoSpaceDE w:val="0"/>
        <w:autoSpaceDN w:val="0"/>
        <w:adjustRightInd w:val="0"/>
        <w:spacing w:before="200" w:line="240" w:lineRule="auto"/>
        <w:contextualSpacing/>
        <w:jc w:val="both"/>
        <w:rPr>
          <w:rFonts w:ascii="Arial" w:hAnsi="Arial" w:cs="Arial"/>
          <w:sz w:val="24"/>
          <w:szCs w:val="24"/>
        </w:rPr>
      </w:pPr>
      <w:r>
        <w:rPr>
          <w:rFonts w:ascii="Arial" w:hAnsi="Arial" w:cs="Arial"/>
          <w:sz w:val="24"/>
          <w:szCs w:val="24"/>
        </w:rPr>
        <w:t>P</w:t>
      </w:r>
      <w:r w:rsidR="002C148D" w:rsidRPr="000619DE">
        <w:rPr>
          <w:rFonts w:ascii="Arial" w:hAnsi="Arial" w:cs="Arial"/>
          <w:sz w:val="24"/>
          <w:szCs w:val="24"/>
        </w:rPr>
        <w:t>rovision of necessary signage for users to maximise the enjoyment of the play offer.</w:t>
      </w:r>
      <w:r w:rsidR="00E77272" w:rsidRPr="000619DE">
        <w:rPr>
          <w:rFonts w:ascii="Arial" w:hAnsi="Arial" w:cs="Arial"/>
          <w:sz w:val="24"/>
          <w:szCs w:val="24"/>
        </w:rPr>
        <w:t xml:space="preserve">  </w:t>
      </w:r>
      <w:r>
        <w:rPr>
          <w:rFonts w:ascii="Arial" w:hAnsi="Arial" w:cs="Arial"/>
          <w:sz w:val="24"/>
          <w:szCs w:val="24"/>
        </w:rPr>
        <w:t>(</w:t>
      </w:r>
      <w:r w:rsidR="00E77272" w:rsidRPr="000619DE">
        <w:rPr>
          <w:rFonts w:ascii="Arial" w:hAnsi="Arial" w:cs="Arial"/>
          <w:sz w:val="24"/>
          <w:szCs w:val="24"/>
        </w:rPr>
        <w:t>Please note ECC must approve design and wording of signage prior to installation.</w:t>
      </w:r>
      <w:r>
        <w:rPr>
          <w:rFonts w:ascii="Arial" w:hAnsi="Arial" w:cs="Arial"/>
          <w:sz w:val="24"/>
          <w:szCs w:val="24"/>
        </w:rPr>
        <w:t>)</w:t>
      </w:r>
    </w:p>
    <w:p w:rsidR="00B6263B" w:rsidRPr="00B6263B" w:rsidRDefault="00B6263B" w:rsidP="00B6263B">
      <w:pPr>
        <w:numPr>
          <w:ilvl w:val="0"/>
          <w:numId w:val="11"/>
        </w:numPr>
        <w:tabs>
          <w:tab w:val="left" w:pos="1276"/>
        </w:tabs>
        <w:autoSpaceDE w:val="0"/>
        <w:autoSpaceDN w:val="0"/>
        <w:adjustRightInd w:val="0"/>
        <w:spacing w:before="200" w:line="240" w:lineRule="auto"/>
        <w:contextualSpacing/>
        <w:jc w:val="both"/>
        <w:rPr>
          <w:rFonts w:ascii="Arial" w:hAnsi="Arial" w:cs="Arial"/>
          <w:sz w:val="24"/>
          <w:szCs w:val="24"/>
        </w:rPr>
      </w:pPr>
      <w:r w:rsidRPr="00B6263B">
        <w:rPr>
          <w:rFonts w:ascii="Arial" w:hAnsi="Arial" w:cs="Arial"/>
          <w:sz w:val="24"/>
          <w:szCs w:val="24"/>
        </w:rPr>
        <w:t>Provision of appropriate safety surfacing</w:t>
      </w:r>
    </w:p>
    <w:p w:rsidR="000619DE" w:rsidRPr="000619DE" w:rsidRDefault="000619DE" w:rsidP="000619DE">
      <w:pPr>
        <w:tabs>
          <w:tab w:val="left" w:pos="1276"/>
        </w:tabs>
        <w:autoSpaceDE w:val="0"/>
        <w:autoSpaceDN w:val="0"/>
        <w:adjustRightInd w:val="0"/>
        <w:spacing w:before="200" w:line="240" w:lineRule="auto"/>
        <w:ind w:left="720"/>
        <w:contextualSpacing/>
        <w:jc w:val="both"/>
        <w:rPr>
          <w:rFonts w:ascii="Arial" w:hAnsi="Arial" w:cs="Arial"/>
          <w:sz w:val="24"/>
          <w:szCs w:val="24"/>
        </w:rPr>
      </w:pP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play space should be easily accessible for a range of abilities throughout the year.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play </w:t>
      </w:r>
      <w:r w:rsidR="004D60C7" w:rsidRPr="004D60C7">
        <w:rPr>
          <w:rFonts w:ascii="Arial" w:hAnsi="Arial" w:cs="Arial"/>
          <w:sz w:val="24"/>
          <w:szCs w:val="24"/>
        </w:rPr>
        <w:t>area</w:t>
      </w:r>
      <w:r w:rsidRPr="006C2933">
        <w:rPr>
          <w:rFonts w:ascii="Arial" w:hAnsi="Arial" w:cs="Arial"/>
          <w:sz w:val="24"/>
          <w:szCs w:val="24"/>
        </w:rPr>
        <w:t xml:space="preserve"> should be designed:</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To provide innovative and imaginative play structures that </w:t>
      </w:r>
      <w:r w:rsidR="00636DEC">
        <w:rPr>
          <w:rFonts w:ascii="Arial" w:hAnsi="Arial" w:cs="Arial"/>
          <w:sz w:val="24"/>
          <w:szCs w:val="24"/>
        </w:rPr>
        <w:t xml:space="preserve">provide </w:t>
      </w:r>
      <w:r w:rsidRPr="006C2933">
        <w:rPr>
          <w:rFonts w:ascii="Arial" w:hAnsi="Arial" w:cs="Arial"/>
          <w:sz w:val="24"/>
          <w:szCs w:val="24"/>
        </w:rPr>
        <w:t>memorable play experiences for children, young people and their families.</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To create an inspiring play space that will please, excite, challenge and stimulate children’s imaginations to aid both their own self development and provoke their imagination.</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To recognise the importance of differing user groups working and playing together and sharing the park.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To create an environment in which children can play freely and test their boundaries in a rich imaginative way that promotes physical and holistic development.</w:t>
      </w:r>
    </w:p>
    <w:p w:rsidR="006C2933" w:rsidRPr="006C2933" w:rsidRDefault="006C2933" w:rsidP="006C2933">
      <w:pPr>
        <w:tabs>
          <w:tab w:val="left" w:pos="1276"/>
        </w:tabs>
        <w:autoSpaceDE w:val="0"/>
        <w:autoSpaceDN w:val="0"/>
        <w:adjustRightInd w:val="0"/>
        <w:spacing w:before="200" w:line="240" w:lineRule="auto"/>
        <w:ind w:left="1276"/>
        <w:contextualSpacing/>
        <w:jc w:val="both"/>
        <w:rPr>
          <w:rFonts w:ascii="Arial" w:hAnsi="Arial" w:cs="Arial"/>
          <w:color w:val="FF0000"/>
          <w:sz w:val="24"/>
          <w:szCs w:val="24"/>
        </w:rPr>
      </w:pP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key aims of this requirement are to: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lastRenderedPageBreak/>
        <w:t xml:space="preserve">Raise the profile of the park by creating an exciting, fun and safe place for play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Support the achievement of ECC’s Corporate Outcomes (see para 4.5) by encouraging families to become more active and involved in a designated interactive space designed to encourage physical activity.</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Increase footfall to the park through attracting visitors from further afield, increasing regularity of visits to the park and increasing visitors’ length of stay.   </w:t>
      </w:r>
    </w:p>
    <w:p w:rsidR="006C2933" w:rsidRPr="006C2933" w:rsidRDefault="006C2933" w:rsidP="006C2933">
      <w:pPr>
        <w:tabs>
          <w:tab w:val="left" w:pos="1276"/>
        </w:tabs>
        <w:autoSpaceDE w:val="0"/>
        <w:autoSpaceDN w:val="0"/>
        <w:adjustRightInd w:val="0"/>
        <w:spacing w:before="200" w:line="240" w:lineRule="auto"/>
        <w:ind w:left="1276"/>
        <w:contextualSpacing/>
        <w:jc w:val="both"/>
        <w:rPr>
          <w:rFonts w:ascii="Arial" w:hAnsi="Arial" w:cs="Arial"/>
          <w:color w:val="FF0000"/>
          <w:sz w:val="24"/>
          <w:szCs w:val="24"/>
        </w:rPr>
      </w:pPr>
    </w:p>
    <w:p w:rsidR="006C2933" w:rsidRPr="006C2933" w:rsidRDefault="006C2933" w:rsidP="006C2933">
      <w:pPr>
        <w:numPr>
          <w:ilvl w:val="1"/>
          <w:numId w:val="8"/>
        </w:numPr>
        <w:spacing w:before="200" w:line="240" w:lineRule="auto"/>
        <w:ind w:left="567" w:hanging="567"/>
        <w:jc w:val="both"/>
        <w:rPr>
          <w:rFonts w:ascii="Arial" w:hAnsi="Arial" w:cs="Arial"/>
          <w:b/>
          <w:sz w:val="24"/>
          <w:szCs w:val="24"/>
        </w:rPr>
      </w:pPr>
      <w:r w:rsidRPr="006C2933">
        <w:rPr>
          <w:rFonts w:ascii="Arial" w:hAnsi="Arial" w:cs="Arial"/>
          <w:sz w:val="24"/>
          <w:szCs w:val="24"/>
        </w:rPr>
        <w:t xml:space="preserve">In response to this tender bidders will </w:t>
      </w:r>
      <w:r w:rsidR="00EC621D">
        <w:rPr>
          <w:rFonts w:ascii="Arial" w:hAnsi="Arial" w:cs="Arial"/>
          <w:sz w:val="24"/>
          <w:szCs w:val="24"/>
        </w:rPr>
        <w:t>be required to submit detailed</w:t>
      </w:r>
      <w:r w:rsidRPr="006C2933">
        <w:rPr>
          <w:rFonts w:ascii="Arial" w:hAnsi="Arial" w:cs="Arial"/>
          <w:sz w:val="24"/>
          <w:szCs w:val="24"/>
        </w:rPr>
        <w:t xml:space="preserve"> designs and proposals to demonstrate how they plan to fulfil the specified requirements.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All bidders are strongly encouraged to arrange a site visit at </w:t>
      </w:r>
      <w:r w:rsidR="00B26EF0" w:rsidRPr="00B26EF0">
        <w:rPr>
          <w:rFonts w:ascii="Arial" w:hAnsi="Arial" w:cs="Arial"/>
          <w:sz w:val="24"/>
          <w:szCs w:val="24"/>
        </w:rPr>
        <w:t>Cudmore Grove</w:t>
      </w:r>
      <w:r w:rsidRPr="006C2933">
        <w:rPr>
          <w:rFonts w:ascii="Arial" w:hAnsi="Arial" w:cs="Arial"/>
          <w:sz w:val="24"/>
          <w:szCs w:val="24"/>
        </w:rPr>
        <w:t xml:space="preserve"> </w:t>
      </w:r>
      <w:r w:rsidRPr="0021028C">
        <w:rPr>
          <w:rFonts w:ascii="Arial" w:hAnsi="Arial" w:cs="Arial"/>
          <w:sz w:val="24"/>
          <w:szCs w:val="24"/>
        </w:rPr>
        <w:t xml:space="preserve">Country Park prior to the tender submission deadline to help </w:t>
      </w:r>
      <w:r w:rsidR="0021028C" w:rsidRPr="0021028C">
        <w:rPr>
          <w:rFonts w:ascii="Arial" w:hAnsi="Arial" w:cs="Arial"/>
          <w:sz w:val="24"/>
          <w:szCs w:val="24"/>
        </w:rPr>
        <w:t xml:space="preserve">inform their design proposals.  Hosted site visits will take place on </w:t>
      </w:r>
      <w:r w:rsidR="0021028C" w:rsidRPr="00060E67">
        <w:rPr>
          <w:rFonts w:ascii="Arial" w:hAnsi="Arial" w:cs="Arial"/>
          <w:b/>
          <w:sz w:val="24"/>
          <w:szCs w:val="24"/>
        </w:rPr>
        <w:t>Tuesday 22</w:t>
      </w:r>
      <w:r w:rsidR="0021028C" w:rsidRPr="00060E67">
        <w:rPr>
          <w:rFonts w:ascii="Arial" w:hAnsi="Arial" w:cs="Arial"/>
          <w:b/>
          <w:sz w:val="24"/>
          <w:szCs w:val="24"/>
          <w:vertAlign w:val="superscript"/>
        </w:rPr>
        <w:t>nd</w:t>
      </w:r>
      <w:r w:rsidR="0021028C" w:rsidRPr="00060E67">
        <w:rPr>
          <w:rFonts w:ascii="Arial" w:hAnsi="Arial" w:cs="Arial"/>
          <w:b/>
          <w:sz w:val="24"/>
          <w:szCs w:val="24"/>
        </w:rPr>
        <w:t xml:space="preserve"> November 2016</w:t>
      </w:r>
      <w:r w:rsidR="0021028C" w:rsidRPr="0021028C">
        <w:rPr>
          <w:rFonts w:ascii="Arial" w:hAnsi="Arial" w:cs="Arial"/>
          <w:sz w:val="24"/>
          <w:szCs w:val="24"/>
        </w:rPr>
        <w:t>.  Please confirm your attendance via the supplier portal message board.</w:t>
      </w:r>
      <w:r w:rsidR="0021028C">
        <w:t xml:space="preserve"> </w:t>
      </w:r>
    </w:p>
    <w:p w:rsidR="006C2933" w:rsidRPr="006C2933" w:rsidRDefault="006C2933" w:rsidP="006C2933">
      <w:pPr>
        <w:numPr>
          <w:ilvl w:val="1"/>
          <w:numId w:val="8"/>
        </w:numPr>
        <w:spacing w:before="200" w:line="240" w:lineRule="auto"/>
        <w:ind w:left="567" w:hanging="567"/>
        <w:jc w:val="both"/>
        <w:rPr>
          <w:rFonts w:ascii="Arial" w:hAnsi="Arial" w:cs="Arial"/>
          <w:b/>
          <w:sz w:val="24"/>
          <w:szCs w:val="24"/>
        </w:rPr>
      </w:pPr>
      <w:r w:rsidRPr="006C2933">
        <w:rPr>
          <w:rFonts w:ascii="Arial" w:hAnsi="Arial" w:cs="Arial"/>
          <w:sz w:val="24"/>
          <w:szCs w:val="24"/>
        </w:rPr>
        <w:t>During the tender evaluation period bidders may be invited to present their designs and proposals submitted as part of their tender, to bring their proposal to life and to ensure the Authority has interpreted it correctly.</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w:t>
      </w:r>
      <w:r w:rsidR="00724D27">
        <w:rPr>
          <w:rFonts w:ascii="Arial" w:hAnsi="Arial" w:cs="Arial"/>
          <w:sz w:val="24"/>
          <w:szCs w:val="24"/>
        </w:rPr>
        <w:t xml:space="preserve">successful bidder </w:t>
      </w:r>
      <w:r w:rsidRPr="006C2933">
        <w:rPr>
          <w:rFonts w:ascii="Arial" w:hAnsi="Arial" w:cs="Arial"/>
          <w:sz w:val="24"/>
          <w:szCs w:val="24"/>
        </w:rPr>
        <w:t xml:space="preserve">will be required to work closely with key Essex County Council project members, adding their creative input and technical knowledge to tailor the final design and subsequently deliver a play </w:t>
      </w:r>
      <w:r w:rsidRPr="004D60C7">
        <w:rPr>
          <w:rFonts w:ascii="Arial" w:hAnsi="Arial" w:cs="Arial"/>
          <w:sz w:val="24"/>
          <w:szCs w:val="24"/>
        </w:rPr>
        <w:t>area</w:t>
      </w:r>
      <w:r w:rsidRPr="006C2933">
        <w:rPr>
          <w:rFonts w:ascii="Arial" w:hAnsi="Arial" w:cs="Arial"/>
          <w:sz w:val="24"/>
          <w:szCs w:val="24"/>
        </w:rPr>
        <w:t xml:space="preserve"> which fulfils the ethos and aims of the project.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Currently </w:t>
      </w:r>
      <w:r w:rsidR="009877D3" w:rsidRPr="009877D3">
        <w:rPr>
          <w:rFonts w:ascii="Arial" w:hAnsi="Arial" w:cs="Arial"/>
          <w:sz w:val="24"/>
          <w:szCs w:val="24"/>
        </w:rPr>
        <w:t>Cudmore Grove</w:t>
      </w:r>
      <w:r w:rsidRPr="006C2933">
        <w:rPr>
          <w:rFonts w:ascii="Arial" w:hAnsi="Arial" w:cs="Arial"/>
          <w:sz w:val="24"/>
          <w:szCs w:val="24"/>
        </w:rPr>
        <w:t xml:space="preserve"> Country Park has approximately </w:t>
      </w:r>
      <w:r w:rsidR="009877D3" w:rsidRPr="009877D3">
        <w:rPr>
          <w:rFonts w:ascii="Arial" w:hAnsi="Arial" w:cs="Arial"/>
          <w:sz w:val="24"/>
          <w:szCs w:val="24"/>
        </w:rPr>
        <w:t>5</w:t>
      </w:r>
      <w:r w:rsidRPr="006C2933">
        <w:rPr>
          <w:rFonts w:ascii="Arial" w:hAnsi="Arial" w:cs="Arial"/>
          <w:sz w:val="24"/>
          <w:szCs w:val="24"/>
        </w:rPr>
        <w:t xml:space="preserve">0,000 visitors per annum.  Based on the increased number of visitors at Great Notley, Thorndon and Weald following similar investment, an increase of circa </w:t>
      </w:r>
      <w:r w:rsidR="009877D3" w:rsidRPr="009877D3">
        <w:rPr>
          <w:rFonts w:ascii="Arial" w:hAnsi="Arial" w:cs="Arial"/>
          <w:sz w:val="24"/>
          <w:szCs w:val="24"/>
        </w:rPr>
        <w:t>5</w:t>
      </w:r>
      <w:r w:rsidRPr="006C2933">
        <w:rPr>
          <w:rFonts w:ascii="Arial" w:hAnsi="Arial" w:cs="Arial"/>
          <w:sz w:val="24"/>
          <w:szCs w:val="24"/>
        </w:rPr>
        <w:t xml:space="preserve">0,000 visitors is expected at </w:t>
      </w:r>
      <w:r w:rsidR="009877D3" w:rsidRPr="009877D3">
        <w:rPr>
          <w:rFonts w:ascii="Arial" w:hAnsi="Arial" w:cs="Arial"/>
          <w:sz w:val="24"/>
          <w:szCs w:val="24"/>
        </w:rPr>
        <w:t>Cudmore Grove</w:t>
      </w:r>
      <w:r w:rsidRPr="006C2933">
        <w:rPr>
          <w:rFonts w:ascii="Arial" w:hAnsi="Arial" w:cs="Arial"/>
          <w:sz w:val="24"/>
          <w:szCs w:val="24"/>
        </w:rPr>
        <w:t xml:space="preserve"> following the completion of the new play </w:t>
      </w:r>
      <w:r w:rsidRPr="004D60C7">
        <w:rPr>
          <w:rFonts w:ascii="Arial" w:hAnsi="Arial" w:cs="Arial"/>
          <w:sz w:val="24"/>
          <w:szCs w:val="24"/>
        </w:rPr>
        <w:t>area</w:t>
      </w:r>
      <w:r w:rsidRPr="006C2933">
        <w:rPr>
          <w:rFonts w:ascii="Arial" w:hAnsi="Arial" w:cs="Arial"/>
          <w:sz w:val="24"/>
          <w:szCs w:val="24"/>
        </w:rPr>
        <w:t>.</w:t>
      </w:r>
    </w:p>
    <w:p w:rsidR="006C2933" w:rsidRPr="006C2933" w:rsidRDefault="006C2933" w:rsidP="006C2933">
      <w:pPr>
        <w:numPr>
          <w:ilvl w:val="1"/>
          <w:numId w:val="8"/>
        </w:numPr>
        <w:spacing w:before="200" w:line="240" w:lineRule="auto"/>
        <w:ind w:left="567" w:hanging="567"/>
        <w:jc w:val="both"/>
        <w:rPr>
          <w:rFonts w:ascii="Arial" w:hAnsi="Arial" w:cs="Arial"/>
          <w:color w:val="FF0000"/>
          <w:sz w:val="24"/>
          <w:szCs w:val="24"/>
        </w:rPr>
      </w:pPr>
      <w:r w:rsidRPr="004D60C7">
        <w:rPr>
          <w:rFonts w:ascii="Arial" w:hAnsi="Arial" w:cs="Arial"/>
          <w:sz w:val="24"/>
          <w:szCs w:val="24"/>
        </w:rPr>
        <w:t xml:space="preserve">We would expect the play </w:t>
      </w:r>
      <w:r w:rsidR="004D60C7" w:rsidRPr="004D60C7">
        <w:rPr>
          <w:rFonts w:ascii="Arial" w:hAnsi="Arial" w:cs="Arial"/>
          <w:sz w:val="24"/>
          <w:szCs w:val="24"/>
        </w:rPr>
        <w:t>area</w:t>
      </w:r>
      <w:r w:rsidRPr="004D60C7">
        <w:rPr>
          <w:rFonts w:ascii="Arial" w:hAnsi="Arial" w:cs="Arial"/>
          <w:sz w:val="24"/>
          <w:szCs w:val="24"/>
        </w:rPr>
        <w:t xml:space="preserve"> to be </w:t>
      </w:r>
      <w:r w:rsidR="00D9403D">
        <w:rPr>
          <w:rFonts w:ascii="Arial" w:hAnsi="Arial" w:cs="Arial"/>
          <w:sz w:val="24"/>
          <w:szCs w:val="24"/>
        </w:rPr>
        <w:t xml:space="preserve">located </w:t>
      </w:r>
      <w:r w:rsidRPr="004D60C7">
        <w:rPr>
          <w:rFonts w:ascii="Arial" w:hAnsi="Arial" w:cs="Arial"/>
          <w:sz w:val="24"/>
          <w:szCs w:val="24"/>
        </w:rPr>
        <w:t>withi</w:t>
      </w:r>
      <w:r w:rsidR="006D5EE8">
        <w:rPr>
          <w:rFonts w:ascii="Arial" w:hAnsi="Arial" w:cs="Arial"/>
          <w:sz w:val="24"/>
          <w:szCs w:val="24"/>
        </w:rPr>
        <w:t>n the area outlined on the site</w:t>
      </w:r>
      <w:r w:rsidRPr="004D60C7">
        <w:rPr>
          <w:rFonts w:ascii="Arial" w:hAnsi="Arial" w:cs="Arial"/>
          <w:sz w:val="24"/>
          <w:szCs w:val="24"/>
        </w:rPr>
        <w:t xml:space="preserve"> plan (see Figure 1).  It should be able to cope with </w:t>
      </w:r>
      <w:r w:rsidR="00AC619C">
        <w:rPr>
          <w:rFonts w:ascii="Arial" w:hAnsi="Arial" w:cs="Arial"/>
          <w:sz w:val="24"/>
          <w:szCs w:val="24"/>
        </w:rPr>
        <w:t>2</w:t>
      </w:r>
      <w:r w:rsidRPr="004D60C7">
        <w:rPr>
          <w:rFonts w:ascii="Arial" w:hAnsi="Arial" w:cs="Arial"/>
          <w:sz w:val="24"/>
          <w:szCs w:val="24"/>
        </w:rPr>
        <w:t>00 children at any one time (peak periods).</w:t>
      </w:r>
      <w:r w:rsidRPr="006C2933">
        <w:rPr>
          <w:rFonts w:ascii="Arial" w:hAnsi="Arial" w:cs="Arial"/>
          <w:color w:val="FF0000"/>
          <w:sz w:val="24"/>
          <w:szCs w:val="24"/>
        </w:rPr>
        <w:t xml:space="preserve">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See F</w:t>
      </w:r>
      <w:r w:rsidR="006D5EE8">
        <w:rPr>
          <w:rFonts w:ascii="Arial" w:hAnsi="Arial" w:cs="Arial"/>
          <w:sz w:val="24"/>
          <w:szCs w:val="24"/>
        </w:rPr>
        <w:t>igure 1</w:t>
      </w:r>
      <w:r w:rsidRPr="006C2933">
        <w:rPr>
          <w:rFonts w:ascii="Arial" w:hAnsi="Arial" w:cs="Arial"/>
          <w:sz w:val="24"/>
          <w:szCs w:val="24"/>
        </w:rPr>
        <w:t xml:space="preserve"> for the geographical area of the park and its boundary.</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A budget of £</w:t>
      </w:r>
      <w:r w:rsidR="00B26EF0" w:rsidRPr="00B26EF0">
        <w:rPr>
          <w:rFonts w:ascii="Arial" w:hAnsi="Arial" w:cs="Arial"/>
          <w:sz w:val="24"/>
          <w:szCs w:val="24"/>
        </w:rPr>
        <w:t>175</w:t>
      </w:r>
      <w:r w:rsidRPr="006C2933">
        <w:rPr>
          <w:rFonts w:ascii="Arial" w:hAnsi="Arial" w:cs="Arial"/>
          <w:sz w:val="24"/>
          <w:szCs w:val="24"/>
        </w:rPr>
        <w:t xml:space="preserve">,000 </w:t>
      </w:r>
      <w:r w:rsidR="00B67225">
        <w:rPr>
          <w:rFonts w:ascii="Arial" w:hAnsi="Arial" w:cs="Arial"/>
          <w:sz w:val="24"/>
          <w:szCs w:val="24"/>
        </w:rPr>
        <w:t xml:space="preserve">(exclusive of VAT) </w:t>
      </w:r>
      <w:r w:rsidRPr="006C2933">
        <w:rPr>
          <w:rFonts w:ascii="Arial" w:hAnsi="Arial" w:cs="Arial"/>
          <w:sz w:val="24"/>
          <w:szCs w:val="24"/>
        </w:rPr>
        <w:t>has been allocate</w:t>
      </w:r>
      <w:r w:rsidRPr="00B67225">
        <w:rPr>
          <w:rFonts w:ascii="Arial" w:hAnsi="Arial" w:cs="Arial"/>
          <w:sz w:val="24"/>
          <w:szCs w:val="24"/>
        </w:rPr>
        <w:t xml:space="preserve">d to this project, which should be utilised effectively in your play </w:t>
      </w:r>
      <w:r w:rsidR="004D60C7" w:rsidRPr="00B67225">
        <w:rPr>
          <w:rFonts w:ascii="Arial" w:hAnsi="Arial" w:cs="Arial"/>
          <w:sz w:val="24"/>
          <w:szCs w:val="24"/>
        </w:rPr>
        <w:t>area</w:t>
      </w:r>
      <w:r w:rsidR="00B26EF0" w:rsidRPr="00B67225">
        <w:rPr>
          <w:rFonts w:ascii="Arial" w:hAnsi="Arial" w:cs="Arial"/>
          <w:sz w:val="24"/>
          <w:szCs w:val="24"/>
        </w:rPr>
        <w:t xml:space="preserve"> </w:t>
      </w:r>
      <w:r w:rsidRPr="00B67225">
        <w:rPr>
          <w:rFonts w:ascii="Arial" w:hAnsi="Arial" w:cs="Arial"/>
          <w:sz w:val="24"/>
          <w:szCs w:val="24"/>
        </w:rPr>
        <w:t>proposal.</w:t>
      </w:r>
      <w:r w:rsidR="00B67225" w:rsidRPr="00B67225">
        <w:rPr>
          <w:rFonts w:ascii="Arial" w:hAnsi="Arial" w:cs="Arial"/>
          <w:sz w:val="24"/>
          <w:szCs w:val="24"/>
        </w:rPr>
        <w:t xml:space="preserve">  All reinstatements must be included within the budget. </w:t>
      </w:r>
      <w:r w:rsidRPr="00B67225">
        <w:rPr>
          <w:rFonts w:ascii="Arial" w:hAnsi="Arial" w:cs="Arial"/>
          <w:sz w:val="24"/>
          <w:szCs w:val="24"/>
        </w:rPr>
        <w:t xml:space="preserve">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All structures within the proposal must be less than 4 metres in height.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All designs, styling, materials, positioning and location must be appropriate and sympathetic to the environmental interests, surroundings and landscape of the park.</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following areas are out of scope of this contract and will be delivered under a separate work-stream: </w:t>
      </w:r>
    </w:p>
    <w:p w:rsidR="006C2933" w:rsidRPr="0026672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266723">
        <w:rPr>
          <w:rFonts w:ascii="Arial" w:hAnsi="Arial" w:cs="Arial"/>
          <w:sz w:val="24"/>
          <w:szCs w:val="24"/>
        </w:rPr>
        <w:t>Improveme</w:t>
      </w:r>
      <w:r w:rsidR="00B26EF0" w:rsidRPr="00266723">
        <w:rPr>
          <w:rFonts w:ascii="Arial" w:hAnsi="Arial" w:cs="Arial"/>
          <w:sz w:val="24"/>
          <w:szCs w:val="24"/>
        </w:rPr>
        <w:t>nts to the parks infrastructure</w:t>
      </w:r>
      <w:r w:rsidR="00A77D0A" w:rsidRPr="00266723">
        <w:rPr>
          <w:rFonts w:ascii="Arial" w:hAnsi="Arial" w:cs="Arial"/>
          <w:sz w:val="24"/>
          <w:szCs w:val="24"/>
        </w:rPr>
        <w:t xml:space="preserve"> (including toilet block)</w:t>
      </w:r>
      <w:r w:rsidR="00B26EF0" w:rsidRPr="00266723">
        <w:rPr>
          <w:rFonts w:ascii="Arial" w:hAnsi="Arial" w:cs="Arial"/>
          <w:sz w:val="24"/>
          <w:szCs w:val="24"/>
        </w:rPr>
        <w:t xml:space="preserve"> w</w:t>
      </w:r>
      <w:r w:rsidRPr="00266723">
        <w:rPr>
          <w:rFonts w:ascii="Arial" w:hAnsi="Arial" w:cs="Arial"/>
          <w:sz w:val="24"/>
          <w:szCs w:val="24"/>
        </w:rPr>
        <w:t xml:space="preserve">ill be carried out to accommodate the expected increase in visitor numbers out of season as a result of the new play area. </w:t>
      </w:r>
    </w:p>
    <w:p w:rsidR="006C2933" w:rsidRPr="00C36546"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C36546">
        <w:rPr>
          <w:rFonts w:ascii="Arial" w:hAnsi="Arial" w:cs="Arial"/>
          <w:sz w:val="24"/>
          <w:szCs w:val="24"/>
        </w:rPr>
        <w:lastRenderedPageBreak/>
        <w:t xml:space="preserve">There is a network of footpaths around the park which are likely to be upgraded to provide an improved visitor experience.  </w:t>
      </w:r>
    </w:p>
    <w:p w:rsidR="006C2933" w:rsidRPr="006C2933" w:rsidRDefault="006C2933" w:rsidP="006C2933">
      <w:pPr>
        <w:tabs>
          <w:tab w:val="left" w:pos="1276"/>
        </w:tabs>
        <w:autoSpaceDE w:val="0"/>
        <w:autoSpaceDN w:val="0"/>
        <w:adjustRightInd w:val="0"/>
        <w:spacing w:before="200" w:line="240" w:lineRule="auto"/>
        <w:ind w:left="1276"/>
        <w:contextualSpacing/>
        <w:jc w:val="both"/>
        <w:rPr>
          <w:rFonts w:ascii="Arial" w:hAnsi="Arial" w:cs="Arial"/>
          <w:color w:val="FF0000"/>
          <w:sz w:val="24"/>
          <w:szCs w:val="24"/>
        </w:rPr>
      </w:pPr>
      <w:bookmarkStart w:id="5" w:name="KeyDates"/>
    </w:p>
    <w:p w:rsidR="006C2933" w:rsidRPr="00114902" w:rsidRDefault="006C2933" w:rsidP="00114902">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successful bidder will be required to liaise with ECC Park rangers and other contractors on site to ensure coordination between the delivery of this requirement and other works taking place on site.  </w:t>
      </w:r>
    </w:p>
    <w:p w:rsidR="006C2933" w:rsidRPr="006C2933" w:rsidRDefault="006C2933" w:rsidP="006C2933">
      <w:pPr>
        <w:numPr>
          <w:ilvl w:val="0"/>
          <w:numId w:val="8"/>
        </w:numPr>
        <w:spacing w:before="200" w:line="240" w:lineRule="auto"/>
        <w:jc w:val="both"/>
        <w:rPr>
          <w:rFonts w:ascii="Arial" w:hAnsi="Arial" w:cs="Arial"/>
          <w:b/>
          <w:sz w:val="24"/>
          <w:szCs w:val="24"/>
        </w:rPr>
      </w:pPr>
      <w:r w:rsidRPr="006C2933">
        <w:rPr>
          <w:rFonts w:ascii="Arial" w:hAnsi="Arial" w:cs="Arial"/>
          <w:b/>
          <w:sz w:val="24"/>
          <w:szCs w:val="24"/>
        </w:rPr>
        <w:t>Key Dates</w:t>
      </w:r>
    </w:p>
    <w:p w:rsidR="006C2933" w:rsidRPr="006C2933" w:rsidRDefault="006C2933" w:rsidP="006C2933">
      <w:pPr>
        <w:numPr>
          <w:ilvl w:val="1"/>
          <w:numId w:val="8"/>
        </w:numPr>
        <w:spacing w:before="200" w:line="240" w:lineRule="auto"/>
        <w:ind w:left="567" w:hanging="567"/>
        <w:jc w:val="both"/>
        <w:rPr>
          <w:rFonts w:ascii="Arial" w:hAnsi="Arial" w:cs="Arial"/>
          <w:color w:val="FF0000"/>
          <w:sz w:val="24"/>
          <w:szCs w:val="24"/>
        </w:rPr>
      </w:pPr>
      <w:r w:rsidRPr="006C2933">
        <w:rPr>
          <w:rFonts w:ascii="Arial" w:hAnsi="Arial" w:cs="Arial"/>
          <w:sz w:val="24"/>
          <w:szCs w:val="24"/>
        </w:rPr>
        <w:t xml:space="preserve">It is anticipated that the contract will commence from </w:t>
      </w:r>
      <w:r w:rsidR="00F85C19" w:rsidRPr="00F85C19">
        <w:rPr>
          <w:rFonts w:ascii="Arial" w:hAnsi="Arial" w:cs="Arial"/>
          <w:sz w:val="24"/>
          <w:szCs w:val="24"/>
        </w:rPr>
        <w:t>22nd</w:t>
      </w:r>
      <w:r w:rsidRPr="00F85C19">
        <w:rPr>
          <w:rFonts w:ascii="Arial" w:hAnsi="Arial" w:cs="Arial"/>
          <w:sz w:val="24"/>
          <w:szCs w:val="24"/>
        </w:rPr>
        <w:t xml:space="preserve"> February 2017.</w:t>
      </w:r>
    </w:p>
    <w:p w:rsidR="00F85C19" w:rsidRPr="00114902" w:rsidRDefault="006C2933" w:rsidP="00114902">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play </w:t>
      </w:r>
      <w:r w:rsidR="004D60C7" w:rsidRPr="00266723">
        <w:rPr>
          <w:rFonts w:ascii="Arial" w:hAnsi="Arial" w:cs="Arial"/>
          <w:sz w:val="24"/>
          <w:szCs w:val="24"/>
        </w:rPr>
        <w:t>area</w:t>
      </w:r>
      <w:r w:rsidRPr="006C2933">
        <w:rPr>
          <w:rFonts w:ascii="Arial" w:hAnsi="Arial" w:cs="Arial"/>
          <w:sz w:val="24"/>
          <w:szCs w:val="24"/>
        </w:rPr>
        <w:t xml:space="preserve"> should be completed and fully operational by </w:t>
      </w:r>
      <w:r w:rsidR="00114902">
        <w:rPr>
          <w:rFonts w:ascii="Arial" w:hAnsi="Arial" w:cs="Arial"/>
          <w:sz w:val="24"/>
          <w:szCs w:val="24"/>
        </w:rPr>
        <w:t xml:space="preserve">the </w:t>
      </w:r>
      <w:r w:rsidR="00114902">
        <w:rPr>
          <w:rFonts w:ascii="Arial" w:hAnsi="Arial" w:cs="Arial"/>
          <w:b/>
          <w:sz w:val="24"/>
          <w:szCs w:val="24"/>
        </w:rPr>
        <w:t xml:space="preserve">end of June 2017 </w:t>
      </w:r>
      <w:r w:rsidR="00114902" w:rsidRPr="00114902">
        <w:rPr>
          <w:rFonts w:ascii="Arial" w:hAnsi="Arial" w:cs="Arial"/>
          <w:sz w:val="24"/>
          <w:szCs w:val="24"/>
        </w:rPr>
        <w:t>(</w:t>
      </w:r>
      <w:r w:rsidRPr="00114902">
        <w:rPr>
          <w:rFonts w:ascii="Arial" w:hAnsi="Arial" w:cs="Arial"/>
          <w:sz w:val="24"/>
          <w:szCs w:val="24"/>
        </w:rPr>
        <w:t>one month before the school holidays</w:t>
      </w:r>
      <w:r w:rsidR="00114902" w:rsidRPr="00114902">
        <w:rPr>
          <w:rFonts w:ascii="Arial" w:hAnsi="Arial" w:cs="Arial"/>
          <w:sz w:val="24"/>
          <w:szCs w:val="24"/>
        </w:rPr>
        <w:t>)</w:t>
      </w:r>
      <w:r w:rsidRPr="00114902">
        <w:rPr>
          <w:rFonts w:ascii="Arial" w:hAnsi="Arial" w:cs="Arial"/>
          <w:sz w:val="24"/>
          <w:szCs w:val="24"/>
        </w:rPr>
        <w:t>.</w:t>
      </w:r>
      <w:bookmarkEnd w:id="5"/>
      <w:r w:rsidRPr="006C2933">
        <w:rPr>
          <w:rFonts w:ascii="Arial" w:hAnsi="Arial" w:cs="Arial"/>
          <w:sz w:val="24"/>
          <w:szCs w:val="24"/>
        </w:rPr>
        <w:t xml:space="preserve">  </w:t>
      </w:r>
    </w:p>
    <w:p w:rsidR="006C2933" w:rsidRPr="006C2933" w:rsidRDefault="006C2933" w:rsidP="006C2933">
      <w:pPr>
        <w:numPr>
          <w:ilvl w:val="0"/>
          <w:numId w:val="8"/>
        </w:numPr>
        <w:spacing w:before="200" w:line="240" w:lineRule="auto"/>
        <w:jc w:val="both"/>
        <w:rPr>
          <w:rFonts w:ascii="Arial" w:hAnsi="Arial" w:cs="Arial"/>
          <w:b/>
          <w:sz w:val="24"/>
          <w:szCs w:val="24"/>
        </w:rPr>
      </w:pPr>
      <w:bookmarkStart w:id="6" w:name="FactorstoConsider"/>
      <w:r w:rsidRPr="006C2933">
        <w:rPr>
          <w:rFonts w:ascii="Arial" w:hAnsi="Arial" w:cs="Arial"/>
          <w:b/>
          <w:sz w:val="24"/>
          <w:szCs w:val="24"/>
        </w:rPr>
        <w:t>Statement of Technical Requirements</w:t>
      </w:r>
    </w:p>
    <w:bookmarkEnd w:id="6"/>
    <w:p w:rsidR="006C2933" w:rsidRPr="006C2933" w:rsidRDefault="00090E4A" w:rsidP="006C2933">
      <w:pPr>
        <w:numPr>
          <w:ilvl w:val="1"/>
          <w:numId w:val="8"/>
        </w:numPr>
        <w:spacing w:before="200" w:line="240" w:lineRule="auto"/>
        <w:ind w:left="567" w:hanging="567"/>
        <w:jc w:val="both"/>
        <w:rPr>
          <w:rFonts w:ascii="Arial" w:hAnsi="Arial" w:cs="Arial"/>
          <w:sz w:val="24"/>
          <w:szCs w:val="24"/>
        </w:rPr>
      </w:pPr>
      <w:r>
        <w:rPr>
          <w:rFonts w:ascii="Arial" w:hAnsi="Arial" w:cs="Arial"/>
          <w:sz w:val="24"/>
          <w:szCs w:val="24"/>
        </w:rPr>
        <w:t>Bidders</w:t>
      </w:r>
      <w:r w:rsidR="00DE7CD7">
        <w:rPr>
          <w:rFonts w:ascii="Arial" w:hAnsi="Arial" w:cs="Arial"/>
          <w:sz w:val="24"/>
          <w:szCs w:val="24"/>
        </w:rPr>
        <w:t xml:space="preserve"> </w:t>
      </w:r>
      <w:r w:rsidR="006C2933" w:rsidRPr="006C2933">
        <w:rPr>
          <w:rFonts w:ascii="Arial" w:hAnsi="Arial" w:cs="Arial"/>
          <w:sz w:val="24"/>
          <w:szCs w:val="24"/>
        </w:rPr>
        <w:t>should have:</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a clear understanding of the needs and benefits of outdoor/nature play in its widest sense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experience in managing contractors/subcontractors to provide equipment/materials and construct/build on site</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experience in managing contracts on sites where there are multiple users, stakeholders and public access</w:t>
      </w:r>
    </w:p>
    <w:p w:rsidR="006C2933" w:rsidRPr="006C2933" w:rsidRDefault="006C2933" w:rsidP="006C2933">
      <w:pPr>
        <w:tabs>
          <w:tab w:val="left" w:pos="1276"/>
        </w:tabs>
        <w:autoSpaceDE w:val="0"/>
        <w:autoSpaceDN w:val="0"/>
        <w:adjustRightInd w:val="0"/>
        <w:spacing w:before="200" w:line="240" w:lineRule="auto"/>
        <w:ind w:left="1276"/>
        <w:contextualSpacing/>
        <w:jc w:val="both"/>
        <w:rPr>
          <w:rFonts w:ascii="Arial" w:hAnsi="Arial" w:cs="Arial"/>
          <w:color w:val="FF0000"/>
          <w:sz w:val="24"/>
          <w:szCs w:val="24"/>
        </w:rPr>
      </w:pPr>
    </w:p>
    <w:p w:rsidR="005633E2" w:rsidRPr="006C2933" w:rsidRDefault="005633E2" w:rsidP="005633E2">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Designs should take into consideration the 10 Principles for Designing Successful Play Spaces as outlined in ‘Design for Play: </w:t>
      </w:r>
      <w:hyperlink r:id="rId10" w:history="1">
        <w:r w:rsidRPr="008B3926">
          <w:rPr>
            <w:rFonts w:ascii="Arial" w:hAnsi="Arial" w:cs="Arial"/>
            <w:sz w:val="24"/>
            <w:szCs w:val="24"/>
            <w:u w:val="single"/>
          </w:rPr>
          <w:t>A guide to creating successful play spaces</w:t>
        </w:r>
      </w:hyperlink>
      <w:r w:rsidRPr="006C2933">
        <w:rPr>
          <w:rFonts w:ascii="Arial" w:hAnsi="Arial" w:cs="Arial"/>
          <w:sz w:val="24"/>
          <w:szCs w:val="24"/>
        </w:rPr>
        <w:t xml:space="preserve"> (2008)’ published by Play England for the Department of Children, Schools and Families (DCMS):</w:t>
      </w:r>
    </w:p>
    <w:p w:rsidR="005633E2" w:rsidRPr="006C2933" w:rsidRDefault="005633E2" w:rsidP="005633E2">
      <w:pPr>
        <w:autoSpaceDE w:val="0"/>
        <w:autoSpaceDN w:val="0"/>
        <w:adjustRightInd w:val="0"/>
        <w:spacing w:after="0" w:line="240" w:lineRule="auto"/>
        <w:ind w:firstLine="567"/>
        <w:jc w:val="both"/>
        <w:rPr>
          <w:rFonts w:ascii="FoundryMonoline-Bold" w:hAnsi="FoundryMonoline-Bold" w:cs="FoundryMonoline-Bold"/>
          <w:b/>
          <w:bCs/>
          <w:sz w:val="24"/>
          <w:szCs w:val="24"/>
        </w:rPr>
      </w:pPr>
      <w:r w:rsidRPr="006C2933">
        <w:rPr>
          <w:rFonts w:ascii="FoundryMonoline-Bold" w:hAnsi="FoundryMonoline-Bold" w:cs="FoundryMonoline-Bold"/>
          <w:b/>
          <w:bCs/>
          <w:sz w:val="24"/>
          <w:szCs w:val="24"/>
        </w:rPr>
        <w:t>Successful play spaces…</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are ‘bespoke’</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are well located</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make use of natural elements</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provide a wide range of play experiences</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are accessible to both disabled and non-disabled children</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meet community needs</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allow children of different ages to play together</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build in opportunities to experience risk and challenge</w:t>
      </w:r>
    </w:p>
    <w:p w:rsidR="005633E2" w:rsidRPr="006C2933" w:rsidRDefault="005633E2" w:rsidP="005633E2">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are sustainable and appropriately maintained</w:t>
      </w:r>
    </w:p>
    <w:p w:rsidR="009C30EB" w:rsidRDefault="005633E2" w:rsidP="009C30EB">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proofErr w:type="gramStart"/>
      <w:r w:rsidRPr="006C2933">
        <w:rPr>
          <w:rFonts w:ascii="Arial" w:hAnsi="Arial" w:cs="Arial"/>
          <w:sz w:val="24"/>
          <w:szCs w:val="24"/>
        </w:rPr>
        <w:t>allow</w:t>
      </w:r>
      <w:proofErr w:type="gramEnd"/>
      <w:r w:rsidRPr="006C2933">
        <w:rPr>
          <w:rFonts w:ascii="Arial" w:hAnsi="Arial" w:cs="Arial"/>
          <w:sz w:val="24"/>
          <w:szCs w:val="24"/>
        </w:rPr>
        <w:t xml:space="preserve"> for change and evolution.</w:t>
      </w:r>
    </w:p>
    <w:p w:rsidR="009C30EB" w:rsidRPr="009C30EB" w:rsidRDefault="009C30EB" w:rsidP="009C30EB">
      <w:pPr>
        <w:tabs>
          <w:tab w:val="left" w:pos="1276"/>
        </w:tabs>
        <w:autoSpaceDE w:val="0"/>
        <w:autoSpaceDN w:val="0"/>
        <w:adjustRightInd w:val="0"/>
        <w:spacing w:before="200" w:line="240" w:lineRule="auto"/>
        <w:ind w:left="1276"/>
        <w:contextualSpacing/>
        <w:jc w:val="both"/>
        <w:rPr>
          <w:rFonts w:ascii="Arial" w:hAnsi="Arial" w:cs="Arial"/>
          <w:sz w:val="24"/>
          <w:szCs w:val="24"/>
        </w:rPr>
      </w:pPr>
    </w:p>
    <w:p w:rsidR="00877DE1" w:rsidRPr="00877DE1" w:rsidRDefault="00877DE1" w:rsidP="00877DE1">
      <w:pPr>
        <w:numPr>
          <w:ilvl w:val="1"/>
          <w:numId w:val="8"/>
        </w:numPr>
        <w:spacing w:before="200" w:line="240" w:lineRule="auto"/>
        <w:ind w:left="567" w:hanging="567"/>
        <w:jc w:val="both"/>
        <w:rPr>
          <w:rFonts w:ascii="Arial" w:hAnsi="Arial" w:cs="Arial"/>
          <w:color w:val="FF0000"/>
          <w:sz w:val="24"/>
          <w:szCs w:val="24"/>
        </w:rPr>
      </w:pPr>
      <w:r w:rsidRPr="0028449F">
        <w:rPr>
          <w:rFonts w:ascii="Arial" w:hAnsi="Arial" w:cs="Arial"/>
          <w:sz w:val="24"/>
          <w:szCs w:val="24"/>
        </w:rPr>
        <w:t>The design should offer a range of levels in accessibility and inclusivity.</w:t>
      </w:r>
      <w:r w:rsidRPr="0028449F">
        <w:rPr>
          <w:rFonts w:ascii="Arial" w:hAnsi="Arial" w:cs="Arial"/>
          <w:color w:val="FF0000"/>
          <w:sz w:val="24"/>
          <w:szCs w:val="24"/>
        </w:rPr>
        <w:t xml:space="preserve"> </w:t>
      </w:r>
    </w:p>
    <w:p w:rsidR="00630CC2" w:rsidRDefault="00630CC2" w:rsidP="00630CC2">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design should fit in with the topography of </w:t>
      </w:r>
      <w:r w:rsidRPr="00B26EF0">
        <w:rPr>
          <w:rFonts w:ascii="Arial" w:hAnsi="Arial" w:cs="Arial"/>
          <w:sz w:val="24"/>
          <w:szCs w:val="24"/>
        </w:rPr>
        <w:t>Cudmore Grove</w:t>
      </w:r>
      <w:r w:rsidRPr="006C2933">
        <w:rPr>
          <w:rFonts w:ascii="Arial" w:hAnsi="Arial" w:cs="Arial"/>
          <w:sz w:val="24"/>
          <w:szCs w:val="24"/>
        </w:rPr>
        <w:t xml:space="preserve"> Country Park and the installation should minimise the environmental impact on the park without compromising or unduly hindering the development of the facility. </w:t>
      </w:r>
    </w:p>
    <w:p w:rsidR="005633E2" w:rsidRPr="009C30EB" w:rsidRDefault="005633E2" w:rsidP="005633E2">
      <w:pPr>
        <w:numPr>
          <w:ilvl w:val="1"/>
          <w:numId w:val="8"/>
        </w:numPr>
        <w:spacing w:before="200" w:line="240" w:lineRule="auto"/>
        <w:ind w:left="567" w:hanging="567"/>
        <w:jc w:val="both"/>
        <w:rPr>
          <w:rFonts w:ascii="Arial" w:hAnsi="Arial" w:cs="Arial"/>
          <w:sz w:val="24"/>
          <w:szCs w:val="24"/>
        </w:rPr>
      </w:pPr>
      <w:r w:rsidRPr="009C30EB">
        <w:rPr>
          <w:rFonts w:ascii="Arial" w:hAnsi="Arial" w:cs="Arial"/>
          <w:sz w:val="24"/>
          <w:szCs w:val="24"/>
        </w:rPr>
        <w:t>The existing site assets including trees, topography, buildings and infrastructure should be made use of within your design where appropriate to do so.</w:t>
      </w:r>
    </w:p>
    <w:p w:rsidR="005633E2" w:rsidRPr="009C30EB" w:rsidRDefault="005633E2" w:rsidP="005633E2">
      <w:pPr>
        <w:numPr>
          <w:ilvl w:val="1"/>
          <w:numId w:val="8"/>
        </w:numPr>
        <w:spacing w:before="200" w:line="240" w:lineRule="auto"/>
        <w:ind w:left="567" w:hanging="567"/>
        <w:jc w:val="both"/>
        <w:rPr>
          <w:rFonts w:ascii="Arial" w:hAnsi="Arial" w:cs="Arial"/>
          <w:sz w:val="24"/>
          <w:szCs w:val="24"/>
        </w:rPr>
      </w:pPr>
      <w:r w:rsidRPr="009C30EB">
        <w:rPr>
          <w:rFonts w:ascii="Arial" w:hAnsi="Arial" w:cs="Arial"/>
          <w:sz w:val="24"/>
          <w:szCs w:val="24"/>
        </w:rPr>
        <w:t>The natural environment should be respected at all times during the design and construction process.</w:t>
      </w:r>
    </w:p>
    <w:p w:rsidR="005A3FE8" w:rsidRPr="005A3FE8" w:rsidRDefault="005A3FE8" w:rsidP="005A3FE8">
      <w:pPr>
        <w:pStyle w:val="ListParagraph"/>
        <w:numPr>
          <w:ilvl w:val="1"/>
          <w:numId w:val="8"/>
        </w:numPr>
        <w:spacing w:before="200" w:line="240" w:lineRule="auto"/>
        <w:ind w:left="567" w:hanging="567"/>
        <w:contextualSpacing w:val="0"/>
        <w:jc w:val="both"/>
      </w:pPr>
      <w:r w:rsidRPr="005A3FE8">
        <w:lastRenderedPageBreak/>
        <w:t>The play area should be dominated by natural materials such as:</w:t>
      </w:r>
    </w:p>
    <w:p w:rsidR="005A3FE8" w:rsidRPr="005A3FE8" w:rsidRDefault="005A3FE8" w:rsidP="00636DEC">
      <w:pPr>
        <w:pStyle w:val="ListParagraph"/>
        <w:numPr>
          <w:ilvl w:val="0"/>
          <w:numId w:val="12"/>
        </w:numPr>
        <w:spacing w:before="200" w:line="240" w:lineRule="auto"/>
        <w:ind w:left="1260" w:hanging="720"/>
        <w:contextualSpacing w:val="0"/>
        <w:jc w:val="both"/>
      </w:pPr>
      <w:r w:rsidRPr="005A3FE8">
        <w:t xml:space="preserve">Timber for constructed items; </w:t>
      </w:r>
    </w:p>
    <w:p w:rsidR="005A3FE8" w:rsidRPr="005A3FE8" w:rsidRDefault="005A3FE8" w:rsidP="00636DEC">
      <w:pPr>
        <w:pStyle w:val="ListParagraph"/>
        <w:numPr>
          <w:ilvl w:val="0"/>
          <w:numId w:val="12"/>
        </w:numPr>
        <w:spacing w:before="200" w:line="240" w:lineRule="auto"/>
        <w:ind w:left="1260" w:hanging="720"/>
        <w:contextualSpacing w:val="0"/>
        <w:jc w:val="both"/>
      </w:pPr>
      <w:r w:rsidRPr="005A3FE8">
        <w:t xml:space="preserve">Woodchip and sand for safety surfaces where appropriate and; </w:t>
      </w:r>
    </w:p>
    <w:p w:rsidR="005A3FE8" w:rsidRPr="005A3FE8" w:rsidRDefault="005A3FE8" w:rsidP="00636DEC">
      <w:pPr>
        <w:pStyle w:val="ListParagraph"/>
        <w:numPr>
          <w:ilvl w:val="0"/>
          <w:numId w:val="12"/>
        </w:numPr>
        <w:spacing w:before="200" w:line="240" w:lineRule="auto"/>
        <w:ind w:left="1260" w:hanging="720"/>
        <w:contextualSpacing w:val="0"/>
        <w:jc w:val="both"/>
      </w:pPr>
      <w:r w:rsidRPr="005A3FE8">
        <w:t xml:space="preserve">Tiger bark / wet pour materials (or equivalent) for impact areas where appropriate.  </w:t>
      </w:r>
    </w:p>
    <w:p w:rsidR="005A3FE8" w:rsidRDefault="005A3FE8" w:rsidP="00DE7CD7">
      <w:pPr>
        <w:numPr>
          <w:ilvl w:val="1"/>
          <w:numId w:val="8"/>
        </w:numPr>
        <w:spacing w:before="200" w:line="240" w:lineRule="auto"/>
        <w:ind w:left="720" w:hanging="720"/>
        <w:jc w:val="both"/>
        <w:rPr>
          <w:rFonts w:ascii="Arial" w:hAnsi="Arial" w:cs="Arial"/>
          <w:sz w:val="24"/>
          <w:szCs w:val="24"/>
        </w:rPr>
      </w:pPr>
      <w:r>
        <w:rPr>
          <w:rFonts w:ascii="Arial" w:hAnsi="Arial" w:cs="Arial"/>
          <w:sz w:val="24"/>
          <w:szCs w:val="24"/>
        </w:rPr>
        <w:t xml:space="preserve">The </w:t>
      </w:r>
      <w:r w:rsidRPr="005A3FE8">
        <w:rPr>
          <w:rFonts w:ascii="Arial" w:hAnsi="Arial" w:cs="Arial"/>
          <w:sz w:val="24"/>
          <w:szCs w:val="24"/>
        </w:rPr>
        <w:t>loose material for the safety surfacing should be retained by timber edging or equivalent.</w:t>
      </w:r>
    </w:p>
    <w:p w:rsidR="009C30EB" w:rsidRPr="009C30EB" w:rsidRDefault="009C30EB" w:rsidP="009C30EB">
      <w:pPr>
        <w:numPr>
          <w:ilvl w:val="1"/>
          <w:numId w:val="8"/>
        </w:numPr>
        <w:spacing w:before="200" w:line="240" w:lineRule="auto"/>
        <w:ind w:left="720" w:hanging="720"/>
        <w:jc w:val="both"/>
        <w:rPr>
          <w:rFonts w:ascii="Arial" w:hAnsi="Arial" w:cs="Arial"/>
          <w:sz w:val="24"/>
          <w:szCs w:val="24"/>
        </w:rPr>
      </w:pPr>
      <w:r w:rsidRPr="006C2933">
        <w:rPr>
          <w:rFonts w:ascii="Arial" w:hAnsi="Arial" w:cs="Arial"/>
          <w:sz w:val="24"/>
          <w:szCs w:val="24"/>
        </w:rPr>
        <w:t>Any timber supplied must be FSC (The Forest Stewardship Council) certified.</w:t>
      </w:r>
    </w:p>
    <w:p w:rsidR="005A3FE8" w:rsidRDefault="005A3FE8" w:rsidP="00DE7CD7">
      <w:pPr>
        <w:numPr>
          <w:ilvl w:val="1"/>
          <w:numId w:val="8"/>
        </w:numPr>
        <w:spacing w:before="200" w:line="240" w:lineRule="auto"/>
        <w:ind w:left="720" w:hanging="720"/>
        <w:jc w:val="both"/>
        <w:rPr>
          <w:rFonts w:ascii="Arial" w:hAnsi="Arial" w:cs="Arial"/>
          <w:sz w:val="24"/>
          <w:szCs w:val="24"/>
        </w:rPr>
      </w:pPr>
      <w:r>
        <w:rPr>
          <w:rFonts w:ascii="Arial" w:hAnsi="Arial" w:cs="Arial"/>
          <w:sz w:val="24"/>
          <w:szCs w:val="24"/>
        </w:rPr>
        <w:t xml:space="preserve">Any </w:t>
      </w:r>
      <w:r w:rsidRPr="005A3FE8">
        <w:rPr>
          <w:rFonts w:ascii="Arial" w:hAnsi="Arial" w:cs="Arial"/>
          <w:sz w:val="24"/>
          <w:szCs w:val="24"/>
        </w:rPr>
        <w:t>spoil arising from the construction should be u</w:t>
      </w:r>
      <w:r>
        <w:rPr>
          <w:rFonts w:ascii="Arial" w:hAnsi="Arial" w:cs="Arial"/>
          <w:sz w:val="24"/>
          <w:szCs w:val="24"/>
        </w:rPr>
        <w:t xml:space="preserve">tilised within </w:t>
      </w:r>
      <w:r w:rsidR="009C30EB">
        <w:rPr>
          <w:rFonts w:ascii="Arial" w:hAnsi="Arial" w:cs="Arial"/>
          <w:sz w:val="24"/>
          <w:szCs w:val="24"/>
        </w:rPr>
        <w:t xml:space="preserve">the successful </w:t>
      </w:r>
      <w:r>
        <w:rPr>
          <w:rFonts w:ascii="Arial" w:hAnsi="Arial" w:cs="Arial"/>
          <w:sz w:val="24"/>
          <w:szCs w:val="24"/>
        </w:rPr>
        <w:t>bidder</w:t>
      </w:r>
      <w:r w:rsidR="009C30EB">
        <w:rPr>
          <w:rFonts w:ascii="Arial" w:hAnsi="Arial" w:cs="Arial"/>
          <w:sz w:val="24"/>
          <w:szCs w:val="24"/>
        </w:rPr>
        <w:t>’</w:t>
      </w:r>
      <w:r w:rsidRPr="005A3FE8">
        <w:rPr>
          <w:rFonts w:ascii="Arial" w:hAnsi="Arial" w:cs="Arial"/>
          <w:sz w:val="24"/>
          <w:szCs w:val="24"/>
        </w:rPr>
        <w:t>s designs, unless agreed otherwise.</w:t>
      </w:r>
    </w:p>
    <w:p w:rsidR="00877DE1" w:rsidRPr="00877DE1" w:rsidRDefault="00877DE1" w:rsidP="00877DE1">
      <w:pPr>
        <w:numPr>
          <w:ilvl w:val="1"/>
          <w:numId w:val="8"/>
        </w:numPr>
        <w:spacing w:before="200" w:line="240" w:lineRule="auto"/>
        <w:ind w:left="567" w:hanging="567"/>
        <w:jc w:val="both"/>
        <w:rPr>
          <w:rFonts w:ascii="Arial" w:hAnsi="Arial" w:cs="Arial"/>
          <w:sz w:val="24"/>
          <w:szCs w:val="24"/>
        </w:rPr>
      </w:pPr>
      <w:r w:rsidRPr="00C36546">
        <w:rPr>
          <w:rFonts w:ascii="Arial" w:hAnsi="Arial" w:cs="Arial"/>
          <w:sz w:val="24"/>
          <w:szCs w:val="24"/>
        </w:rPr>
        <w:t xml:space="preserve">The play </w:t>
      </w:r>
      <w:r w:rsidRPr="00266723">
        <w:rPr>
          <w:rFonts w:ascii="Arial" w:hAnsi="Arial" w:cs="Arial"/>
          <w:sz w:val="24"/>
          <w:szCs w:val="24"/>
        </w:rPr>
        <w:t>area</w:t>
      </w:r>
      <w:r w:rsidRPr="00C36546">
        <w:rPr>
          <w:rFonts w:ascii="Arial" w:hAnsi="Arial" w:cs="Arial"/>
          <w:sz w:val="24"/>
          <w:szCs w:val="24"/>
        </w:rPr>
        <w:t xml:space="preserve"> should provide free open access to all.</w:t>
      </w:r>
    </w:p>
    <w:p w:rsidR="009C30EB" w:rsidRPr="0028449F" w:rsidRDefault="009C30EB" w:rsidP="009C30EB">
      <w:pPr>
        <w:numPr>
          <w:ilvl w:val="1"/>
          <w:numId w:val="8"/>
        </w:numPr>
        <w:spacing w:before="200" w:line="240" w:lineRule="auto"/>
        <w:ind w:left="567" w:hanging="567"/>
        <w:jc w:val="both"/>
        <w:rPr>
          <w:rFonts w:ascii="Arial" w:hAnsi="Arial" w:cs="Arial"/>
          <w:sz w:val="24"/>
          <w:szCs w:val="24"/>
        </w:rPr>
      </w:pPr>
      <w:r w:rsidRPr="0028449F">
        <w:rPr>
          <w:rFonts w:ascii="Arial" w:hAnsi="Arial" w:cs="Arial"/>
          <w:sz w:val="24"/>
          <w:szCs w:val="24"/>
        </w:rPr>
        <w:t xml:space="preserve">Designs should not expose visitors to unacceptable levels of risk of serious injury.  </w:t>
      </w:r>
    </w:p>
    <w:p w:rsidR="009C30EB" w:rsidRDefault="009C30EB" w:rsidP="0028449F">
      <w:pPr>
        <w:numPr>
          <w:ilvl w:val="1"/>
          <w:numId w:val="8"/>
        </w:numPr>
        <w:spacing w:before="200" w:line="240" w:lineRule="auto"/>
        <w:ind w:left="709" w:hanging="709"/>
        <w:jc w:val="both"/>
        <w:rPr>
          <w:rFonts w:ascii="Arial" w:hAnsi="Arial" w:cs="Arial"/>
          <w:sz w:val="24"/>
          <w:szCs w:val="24"/>
        </w:rPr>
      </w:pPr>
      <w:r w:rsidRPr="0028449F">
        <w:rPr>
          <w:rFonts w:ascii="Arial" w:hAnsi="Arial" w:cs="Arial"/>
          <w:sz w:val="24"/>
          <w:szCs w:val="24"/>
        </w:rPr>
        <w:t xml:space="preserve">The play equipment and surfacing proposed in your design must comply with </w:t>
      </w:r>
      <w:r w:rsidRPr="0028449F">
        <w:rPr>
          <w:rFonts w:ascii="Arial" w:hAnsi="Arial" w:cs="Arial"/>
          <w:sz w:val="24"/>
          <w:szCs w:val="24"/>
        </w:rPr>
        <w:tab/>
        <w:t>the following European Safety Standards: BS EN 1176 and BS EN 1177 or equivalent as a minimum.</w:t>
      </w:r>
    </w:p>
    <w:p w:rsidR="00877DE1" w:rsidRPr="006C2933" w:rsidRDefault="00877DE1" w:rsidP="00877DE1">
      <w:pPr>
        <w:numPr>
          <w:ilvl w:val="1"/>
          <w:numId w:val="8"/>
        </w:numPr>
        <w:spacing w:before="200" w:line="240" w:lineRule="auto"/>
        <w:ind w:left="709" w:hanging="709"/>
        <w:jc w:val="both"/>
        <w:rPr>
          <w:rFonts w:ascii="Arial" w:hAnsi="Arial" w:cs="Arial"/>
          <w:sz w:val="24"/>
          <w:szCs w:val="24"/>
        </w:rPr>
      </w:pPr>
      <w:r w:rsidRPr="006C2933">
        <w:rPr>
          <w:rFonts w:ascii="Arial" w:hAnsi="Arial" w:cs="Arial"/>
          <w:sz w:val="24"/>
          <w:szCs w:val="24"/>
        </w:rPr>
        <w:t>All materials and construction methods involved in the delivery of these requirements should meet the standards below:</w:t>
      </w:r>
    </w:p>
    <w:p w:rsidR="00877DE1" w:rsidRPr="006C2933" w:rsidRDefault="00877DE1" w:rsidP="00877DE1">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Must be robust and fit for purpose </w:t>
      </w:r>
    </w:p>
    <w:p w:rsidR="00877DE1" w:rsidRPr="006C2933" w:rsidRDefault="00877DE1" w:rsidP="00877DE1">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Must respond to the country park context and be appropriate to the scale of the landscape</w:t>
      </w:r>
    </w:p>
    <w:p w:rsidR="00877DE1" w:rsidRPr="006C2933" w:rsidRDefault="00877DE1" w:rsidP="00877DE1">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Must be designed for longevity  without compromising  aesthetic qualities including its integrity</w:t>
      </w:r>
    </w:p>
    <w:p w:rsidR="00877DE1" w:rsidRDefault="00877DE1" w:rsidP="00877DE1">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A minimum of a 10 year lifespan is expected for all play structures subject to wear and tear.  </w:t>
      </w:r>
    </w:p>
    <w:p w:rsidR="00877DE1" w:rsidRPr="00877DE1" w:rsidRDefault="00877DE1" w:rsidP="00877DE1">
      <w:pPr>
        <w:tabs>
          <w:tab w:val="left" w:pos="1276"/>
        </w:tabs>
        <w:autoSpaceDE w:val="0"/>
        <w:autoSpaceDN w:val="0"/>
        <w:adjustRightInd w:val="0"/>
        <w:spacing w:before="200" w:line="240" w:lineRule="auto"/>
        <w:ind w:left="1276"/>
        <w:contextualSpacing/>
        <w:jc w:val="both"/>
        <w:rPr>
          <w:rFonts w:ascii="Arial" w:hAnsi="Arial" w:cs="Arial"/>
          <w:sz w:val="24"/>
          <w:szCs w:val="24"/>
        </w:rPr>
      </w:pPr>
    </w:p>
    <w:p w:rsidR="00877DE1" w:rsidRDefault="00877DE1" w:rsidP="00877DE1">
      <w:pPr>
        <w:numPr>
          <w:ilvl w:val="1"/>
          <w:numId w:val="8"/>
        </w:numPr>
        <w:spacing w:before="200" w:line="240" w:lineRule="auto"/>
        <w:ind w:left="567" w:hanging="567"/>
        <w:jc w:val="both"/>
        <w:rPr>
          <w:rFonts w:ascii="Arial" w:hAnsi="Arial" w:cs="Arial"/>
          <w:sz w:val="24"/>
          <w:szCs w:val="24"/>
        </w:rPr>
      </w:pPr>
      <w:r w:rsidRPr="00C36546">
        <w:rPr>
          <w:rFonts w:ascii="Arial" w:hAnsi="Arial" w:cs="Arial"/>
          <w:sz w:val="24"/>
          <w:szCs w:val="24"/>
        </w:rPr>
        <w:t>Engagement with local residents, children and young people on the existing play spaces and play opportunities is encoura</w:t>
      </w:r>
      <w:r>
        <w:rPr>
          <w:rFonts w:ascii="Arial" w:hAnsi="Arial" w:cs="Arial"/>
          <w:sz w:val="24"/>
          <w:szCs w:val="24"/>
        </w:rPr>
        <w:t xml:space="preserve">ged to help inform </w:t>
      </w:r>
      <w:r w:rsidRPr="00C36546">
        <w:rPr>
          <w:rFonts w:ascii="Arial" w:hAnsi="Arial" w:cs="Arial"/>
          <w:sz w:val="24"/>
          <w:szCs w:val="24"/>
        </w:rPr>
        <w:t>design proposals.</w:t>
      </w:r>
    </w:p>
    <w:p w:rsidR="00510E98" w:rsidRPr="00877DE1" w:rsidRDefault="000265B6" w:rsidP="00877DE1">
      <w:pPr>
        <w:numPr>
          <w:ilvl w:val="1"/>
          <w:numId w:val="8"/>
        </w:numPr>
        <w:spacing w:before="200" w:line="240" w:lineRule="auto"/>
        <w:ind w:left="567" w:hanging="567"/>
        <w:jc w:val="both"/>
        <w:rPr>
          <w:rFonts w:ascii="Arial" w:hAnsi="Arial" w:cs="Arial"/>
          <w:sz w:val="24"/>
          <w:szCs w:val="24"/>
        </w:rPr>
      </w:pPr>
      <w:r w:rsidRPr="00877DE1">
        <w:rPr>
          <w:rFonts w:ascii="Arial" w:hAnsi="Arial" w:cs="Arial"/>
          <w:sz w:val="24"/>
          <w:szCs w:val="24"/>
        </w:rPr>
        <w:t>In response to this tender, bidders will be required to provide information on the help and support they will provide post completion, including: after care; replacement parts; in addition to inspection and maintenance provision, to ensure the play area can be kept open at all times.</w:t>
      </w:r>
    </w:p>
    <w:p w:rsidR="006C2933" w:rsidRDefault="006C2933" w:rsidP="000350FA">
      <w:pPr>
        <w:numPr>
          <w:ilvl w:val="1"/>
          <w:numId w:val="8"/>
        </w:numPr>
        <w:spacing w:before="200" w:line="240" w:lineRule="auto"/>
        <w:ind w:left="567" w:hanging="567"/>
        <w:jc w:val="both"/>
        <w:rPr>
          <w:rFonts w:ascii="Arial" w:hAnsi="Arial" w:cs="Arial"/>
          <w:sz w:val="24"/>
          <w:szCs w:val="24"/>
        </w:rPr>
      </w:pPr>
      <w:r w:rsidRPr="0011038D">
        <w:rPr>
          <w:rFonts w:ascii="Arial" w:hAnsi="Arial" w:cs="Arial"/>
          <w:sz w:val="24"/>
          <w:szCs w:val="24"/>
        </w:rPr>
        <w:t>As part of the tender submission, bidder</w:t>
      </w:r>
      <w:r w:rsidR="0011038D">
        <w:rPr>
          <w:rFonts w:ascii="Arial" w:hAnsi="Arial" w:cs="Arial"/>
          <w:sz w:val="24"/>
          <w:szCs w:val="24"/>
        </w:rPr>
        <w:t>s will be required to provide a</w:t>
      </w:r>
      <w:r w:rsidRPr="0011038D">
        <w:rPr>
          <w:rFonts w:ascii="Arial" w:hAnsi="Arial" w:cs="Arial"/>
          <w:sz w:val="24"/>
          <w:szCs w:val="24"/>
        </w:rPr>
        <w:t xml:space="preserve"> programme of works and method statements to detail the implementation and mobilisation of proposals by the defined completion date.</w:t>
      </w:r>
    </w:p>
    <w:p w:rsidR="00877DE1" w:rsidRDefault="00877DE1" w:rsidP="00877DE1">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The Council is committed to creating opportunities for employment, apprenticeships, mentoring and training, therefore the use of local suppliers, trades, companies etc. is strongly encouraged.</w:t>
      </w:r>
    </w:p>
    <w:p w:rsidR="00877DE1" w:rsidRPr="00877DE1" w:rsidRDefault="00877DE1" w:rsidP="00877DE1">
      <w:pPr>
        <w:numPr>
          <w:ilvl w:val="1"/>
          <w:numId w:val="8"/>
        </w:numPr>
        <w:spacing w:before="200" w:line="240" w:lineRule="auto"/>
        <w:ind w:left="567" w:hanging="567"/>
        <w:jc w:val="both"/>
        <w:rPr>
          <w:rFonts w:ascii="Arial" w:hAnsi="Arial" w:cs="Arial"/>
          <w:sz w:val="24"/>
          <w:szCs w:val="24"/>
        </w:rPr>
      </w:pPr>
      <w:r w:rsidRPr="00C36546">
        <w:rPr>
          <w:rFonts w:ascii="Arial" w:hAnsi="Arial" w:cs="Arial"/>
          <w:sz w:val="24"/>
          <w:szCs w:val="24"/>
        </w:rPr>
        <w:lastRenderedPageBreak/>
        <w:t xml:space="preserve">The successful bidder is expected to work with current existing users such as the Friends group in finalising the design post </w:t>
      </w:r>
      <w:r w:rsidRPr="0011038D">
        <w:rPr>
          <w:rFonts w:ascii="Arial" w:hAnsi="Arial" w:cs="Arial"/>
          <w:sz w:val="24"/>
          <w:szCs w:val="24"/>
        </w:rPr>
        <w:t xml:space="preserve">contract award.  All stakeholders should be effectively engaged prior to </w:t>
      </w:r>
      <w:r>
        <w:rPr>
          <w:rFonts w:ascii="Arial" w:hAnsi="Arial" w:cs="Arial"/>
          <w:sz w:val="24"/>
          <w:szCs w:val="24"/>
        </w:rPr>
        <w:t xml:space="preserve">commencing </w:t>
      </w:r>
      <w:r w:rsidRPr="0011038D">
        <w:rPr>
          <w:rFonts w:ascii="Arial" w:hAnsi="Arial" w:cs="Arial"/>
          <w:sz w:val="24"/>
          <w:szCs w:val="24"/>
        </w:rPr>
        <w:t>any construction</w:t>
      </w:r>
      <w:r>
        <w:rPr>
          <w:rFonts w:ascii="Arial" w:hAnsi="Arial" w:cs="Arial"/>
          <w:sz w:val="24"/>
          <w:szCs w:val="24"/>
        </w:rPr>
        <w:t>.</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w:t>
      </w:r>
      <w:r w:rsidR="00E16D7B">
        <w:rPr>
          <w:rFonts w:ascii="Arial" w:hAnsi="Arial" w:cs="Arial"/>
          <w:sz w:val="24"/>
          <w:szCs w:val="24"/>
        </w:rPr>
        <w:t xml:space="preserve">Contractor </w:t>
      </w:r>
      <w:r w:rsidRPr="006C2933">
        <w:rPr>
          <w:rFonts w:ascii="Arial" w:hAnsi="Arial" w:cs="Arial"/>
          <w:sz w:val="24"/>
          <w:szCs w:val="24"/>
        </w:rPr>
        <w:t xml:space="preserve">will be responsible for the installation of all items and/or equipment proposed within their tender submission and subsequent final design.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iCs/>
          <w:sz w:val="24"/>
          <w:szCs w:val="24"/>
        </w:rPr>
        <w:t xml:space="preserve">The </w:t>
      </w:r>
      <w:r w:rsidR="00E16D7B">
        <w:rPr>
          <w:rFonts w:ascii="Arial" w:hAnsi="Arial" w:cs="Arial"/>
          <w:sz w:val="24"/>
          <w:szCs w:val="24"/>
        </w:rPr>
        <w:t>Contractor</w:t>
      </w:r>
      <w:r w:rsidR="00E16D7B">
        <w:rPr>
          <w:rFonts w:ascii="Arial" w:hAnsi="Arial" w:cs="Arial"/>
          <w:iCs/>
          <w:sz w:val="24"/>
          <w:szCs w:val="24"/>
        </w:rPr>
        <w:t xml:space="preserve"> </w:t>
      </w:r>
      <w:r w:rsidRPr="006C2933">
        <w:rPr>
          <w:rFonts w:ascii="Arial" w:hAnsi="Arial" w:cs="Arial"/>
          <w:iCs/>
          <w:sz w:val="24"/>
          <w:szCs w:val="24"/>
        </w:rPr>
        <w:t>will be responsible for reinstatements.</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w:t>
      </w:r>
      <w:r w:rsidR="00E16D7B">
        <w:rPr>
          <w:rFonts w:ascii="Arial" w:hAnsi="Arial" w:cs="Arial"/>
          <w:sz w:val="24"/>
          <w:szCs w:val="24"/>
        </w:rPr>
        <w:t xml:space="preserve">Contractor </w:t>
      </w:r>
      <w:r w:rsidRPr="006C2933">
        <w:rPr>
          <w:rFonts w:ascii="Arial" w:hAnsi="Arial" w:cs="Arial"/>
          <w:sz w:val="24"/>
          <w:szCs w:val="24"/>
        </w:rPr>
        <w:t xml:space="preserve">must comply with the Authorities Health and Safety policies (as set out in section 9) whilst fulfilling the requirements and carrying out any works on the Authorities premises. </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The </w:t>
      </w:r>
      <w:r w:rsidR="00E16D7B">
        <w:rPr>
          <w:rFonts w:ascii="Arial" w:hAnsi="Arial" w:cs="Arial"/>
          <w:sz w:val="24"/>
          <w:szCs w:val="24"/>
        </w:rPr>
        <w:t xml:space="preserve">Contractor </w:t>
      </w:r>
      <w:r w:rsidRPr="006C2933">
        <w:rPr>
          <w:rFonts w:ascii="Arial" w:hAnsi="Arial" w:cs="Arial"/>
          <w:sz w:val="24"/>
          <w:szCs w:val="24"/>
        </w:rPr>
        <w:t>should c</w:t>
      </w:r>
      <w:r w:rsidR="00AB03E0">
        <w:rPr>
          <w:rFonts w:ascii="Arial" w:hAnsi="Arial" w:cs="Arial"/>
          <w:sz w:val="24"/>
          <w:szCs w:val="24"/>
        </w:rPr>
        <w:t>omply with the requirements of t</w:t>
      </w:r>
      <w:r w:rsidRPr="006C2933">
        <w:rPr>
          <w:rFonts w:ascii="Arial" w:hAnsi="Arial" w:cs="Arial"/>
          <w:sz w:val="24"/>
          <w:szCs w:val="24"/>
        </w:rPr>
        <w:t>he Construction</w:t>
      </w:r>
      <w:r w:rsidR="00677687">
        <w:rPr>
          <w:rFonts w:ascii="Arial" w:hAnsi="Arial" w:cs="Arial"/>
          <w:sz w:val="24"/>
          <w:szCs w:val="24"/>
        </w:rPr>
        <w:t xml:space="preserve"> Design and Management (CDM)</w:t>
      </w:r>
      <w:r w:rsidRPr="006C2933">
        <w:rPr>
          <w:rFonts w:ascii="Arial" w:hAnsi="Arial" w:cs="Arial"/>
          <w:sz w:val="24"/>
          <w:szCs w:val="24"/>
        </w:rPr>
        <w:t xml:space="preserve"> Regulations 2015 (where applicable), including the appointment of a Principal Designer to replace the role of the CDM Coordinator (CDMC).  </w:t>
      </w:r>
    </w:p>
    <w:p w:rsidR="003F7C79" w:rsidRDefault="006C2933" w:rsidP="003F7C79">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On completion of the installation the </w:t>
      </w:r>
      <w:r w:rsidR="00E16D7B">
        <w:rPr>
          <w:rFonts w:ascii="Arial" w:hAnsi="Arial" w:cs="Arial"/>
          <w:sz w:val="24"/>
          <w:szCs w:val="24"/>
        </w:rPr>
        <w:t xml:space="preserve">Contractor </w:t>
      </w:r>
      <w:r w:rsidRPr="006C2933">
        <w:rPr>
          <w:rFonts w:ascii="Arial" w:hAnsi="Arial" w:cs="Arial"/>
          <w:sz w:val="24"/>
          <w:szCs w:val="24"/>
        </w:rPr>
        <w:t>must arrange for an independent assessment to be carried out by a certified engineer.  This must comply with the Health and Safety legislation and industry standards. Certificates must be provided prior to payment of final invoice.</w:t>
      </w:r>
    </w:p>
    <w:p w:rsid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 xml:space="preserve">A site inspection with the </w:t>
      </w:r>
      <w:r w:rsidR="00E16D7B">
        <w:rPr>
          <w:rFonts w:ascii="Arial" w:hAnsi="Arial" w:cs="Arial"/>
          <w:sz w:val="24"/>
          <w:szCs w:val="24"/>
        </w:rPr>
        <w:t>Contractor</w:t>
      </w:r>
      <w:r w:rsidR="00E16D7B" w:rsidRPr="006C2933">
        <w:rPr>
          <w:rFonts w:ascii="Arial" w:hAnsi="Arial" w:cs="Arial"/>
          <w:sz w:val="24"/>
          <w:szCs w:val="24"/>
        </w:rPr>
        <w:t xml:space="preserve"> </w:t>
      </w:r>
      <w:r w:rsidRPr="006C2933">
        <w:rPr>
          <w:rFonts w:ascii="Arial" w:hAnsi="Arial" w:cs="Arial"/>
          <w:sz w:val="24"/>
          <w:szCs w:val="24"/>
        </w:rPr>
        <w:t xml:space="preserve">will </w:t>
      </w:r>
      <w:r w:rsidR="00D110DA">
        <w:rPr>
          <w:rFonts w:ascii="Arial" w:hAnsi="Arial" w:cs="Arial"/>
          <w:sz w:val="24"/>
          <w:szCs w:val="24"/>
        </w:rPr>
        <w:t xml:space="preserve">also </w:t>
      </w:r>
      <w:r w:rsidRPr="006C2933">
        <w:rPr>
          <w:rFonts w:ascii="Arial" w:hAnsi="Arial" w:cs="Arial"/>
          <w:sz w:val="24"/>
          <w:szCs w:val="24"/>
        </w:rPr>
        <w:t xml:space="preserve">be carried out prior to acceptance and sign off of the completed works. </w:t>
      </w:r>
    </w:p>
    <w:p w:rsidR="0028449F" w:rsidRPr="0028449F" w:rsidRDefault="0028449F" w:rsidP="0028449F">
      <w:pPr>
        <w:numPr>
          <w:ilvl w:val="1"/>
          <w:numId w:val="8"/>
        </w:numPr>
        <w:spacing w:before="200" w:line="240" w:lineRule="auto"/>
        <w:ind w:left="567" w:hanging="567"/>
        <w:jc w:val="both"/>
        <w:rPr>
          <w:rFonts w:ascii="Arial" w:hAnsi="Arial" w:cs="Arial"/>
          <w:sz w:val="24"/>
          <w:szCs w:val="24"/>
        </w:rPr>
      </w:pPr>
      <w:r w:rsidRPr="003F7C79">
        <w:rPr>
          <w:rFonts w:ascii="Arial" w:hAnsi="Arial" w:cs="Arial"/>
          <w:sz w:val="24"/>
          <w:szCs w:val="24"/>
        </w:rPr>
        <w:t xml:space="preserve">Inspection and maintenance documentation, including guidance on frequency of inspection must </w:t>
      </w:r>
      <w:r>
        <w:rPr>
          <w:rFonts w:ascii="Arial" w:hAnsi="Arial" w:cs="Arial"/>
          <w:sz w:val="24"/>
          <w:szCs w:val="24"/>
        </w:rPr>
        <w:t xml:space="preserve">also </w:t>
      </w:r>
      <w:r w:rsidRPr="003F7C79">
        <w:rPr>
          <w:rFonts w:ascii="Arial" w:hAnsi="Arial" w:cs="Arial"/>
          <w:sz w:val="24"/>
          <w:szCs w:val="24"/>
        </w:rPr>
        <w:t>be provided prior to acceptance and sign off.</w:t>
      </w:r>
    </w:p>
    <w:p w:rsidR="006C2933" w:rsidRPr="006C2933" w:rsidRDefault="006C2933" w:rsidP="006C2933">
      <w:pPr>
        <w:numPr>
          <w:ilvl w:val="0"/>
          <w:numId w:val="8"/>
        </w:numPr>
        <w:spacing w:before="200" w:line="240" w:lineRule="auto"/>
        <w:jc w:val="both"/>
        <w:rPr>
          <w:rFonts w:ascii="Arial" w:hAnsi="Arial" w:cs="Arial"/>
          <w:b/>
          <w:sz w:val="24"/>
          <w:szCs w:val="24"/>
        </w:rPr>
      </w:pPr>
      <w:bookmarkStart w:id="7" w:name="Policies"/>
      <w:r w:rsidRPr="006C2933">
        <w:rPr>
          <w:rFonts w:ascii="Arial" w:hAnsi="Arial" w:cs="Arial"/>
          <w:b/>
          <w:sz w:val="24"/>
          <w:szCs w:val="24"/>
        </w:rPr>
        <w:t>Authorities policies</w:t>
      </w:r>
    </w:p>
    <w:p w:rsidR="006C2933" w:rsidRPr="006C2933" w:rsidRDefault="006C2933" w:rsidP="006C2933">
      <w:pPr>
        <w:spacing w:before="200"/>
        <w:jc w:val="both"/>
        <w:rPr>
          <w:rFonts w:ascii="Arial" w:hAnsi="Arial" w:cs="Arial"/>
          <w:sz w:val="24"/>
          <w:szCs w:val="24"/>
        </w:rPr>
      </w:pPr>
      <w:r w:rsidRPr="006C2933">
        <w:rPr>
          <w:rFonts w:ascii="Arial" w:hAnsi="Arial" w:cs="Arial"/>
          <w:sz w:val="24"/>
          <w:szCs w:val="24"/>
        </w:rPr>
        <w:t>9.1 Essex County Council Supplier Charter</w:t>
      </w:r>
    </w:p>
    <w:p w:rsidR="006C2933" w:rsidRPr="006C2933" w:rsidRDefault="00FD28F9" w:rsidP="006C2933">
      <w:pPr>
        <w:spacing w:before="200" w:line="240" w:lineRule="auto"/>
        <w:ind w:left="360" w:firstLine="360"/>
        <w:jc w:val="both"/>
        <w:rPr>
          <w:rFonts w:ascii="Arial" w:hAnsi="Arial" w:cs="Arial"/>
          <w:b/>
          <w:sz w:val="24"/>
          <w:szCs w:val="24"/>
        </w:rPr>
      </w:pPr>
      <w:r>
        <w:rPr>
          <w:rFonts w:ascii="Arial" w:hAnsi="Arial" w:cs="Arial"/>
          <w:b/>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2pt;width:77.25pt;height:50.25pt;z-index:251665408;mso-position-horizontal:left;mso-position-horizontal-relative:text;mso-position-vertical-relative:text">
            <v:imagedata r:id="rId11" o:title=""/>
            <w10:wrap type="square" side="right"/>
          </v:shape>
          <o:OLEObject Type="Embed" ProgID="AcroExch.Document.11" ShapeID="_x0000_s1026" DrawAspect="Icon" ObjectID="_1540618900" r:id="rId12"/>
        </w:pict>
      </w:r>
      <w:r w:rsidR="006C2933" w:rsidRPr="006C2933">
        <w:rPr>
          <w:rFonts w:ascii="Arial" w:hAnsi="Arial" w:cs="Arial"/>
          <w:b/>
          <w:sz w:val="24"/>
          <w:szCs w:val="24"/>
        </w:rPr>
        <w:br w:type="textWrapping" w:clear="all"/>
      </w:r>
    </w:p>
    <w:p w:rsidR="006C2933" w:rsidRPr="006C2933" w:rsidRDefault="006C2933" w:rsidP="006C2933">
      <w:pPr>
        <w:spacing w:before="200"/>
        <w:jc w:val="both"/>
        <w:rPr>
          <w:rFonts w:ascii="Arial" w:hAnsi="Arial" w:cs="Arial"/>
          <w:sz w:val="24"/>
          <w:szCs w:val="24"/>
        </w:rPr>
      </w:pPr>
      <w:r w:rsidRPr="006C2933">
        <w:rPr>
          <w:rFonts w:ascii="Arial" w:hAnsi="Arial" w:cs="Arial"/>
          <w:sz w:val="24"/>
          <w:szCs w:val="24"/>
        </w:rPr>
        <w:t>9.2 Health and Safety Manual (HSP 1.0) – Health and Safety Policy</w:t>
      </w:r>
    </w:p>
    <w:p w:rsidR="006C2933" w:rsidRPr="006C2933" w:rsidRDefault="006C2933" w:rsidP="006C2933">
      <w:pPr>
        <w:spacing w:before="200"/>
        <w:ind w:firstLine="720"/>
        <w:jc w:val="both"/>
        <w:rPr>
          <w:rFonts w:ascii="Arial" w:hAnsi="Arial" w:cs="Arial"/>
          <w:sz w:val="24"/>
          <w:szCs w:val="24"/>
        </w:rPr>
      </w:pPr>
      <w:r w:rsidRPr="006C2933">
        <w:rPr>
          <w:rFonts w:ascii="Arial" w:hAnsi="Arial" w:cs="Arial"/>
          <w:sz w:val="24"/>
          <w:szCs w:val="24"/>
        </w:rPr>
        <w:object w:dxaOrig="1551" w:dyaOrig="1004">
          <v:shape id="_x0000_i1026" type="#_x0000_t75" style="width:77.85pt;height:50.25pt" o:ole="">
            <v:imagedata r:id="rId13" o:title=""/>
          </v:shape>
          <o:OLEObject Type="Embed" ProgID="AcroExch.Document.11" ShapeID="_x0000_i1026" DrawAspect="Icon" ObjectID="_1540618894" r:id="rId14"/>
        </w:object>
      </w:r>
    </w:p>
    <w:p w:rsidR="006C2933" w:rsidRPr="006C2933" w:rsidRDefault="006C2933" w:rsidP="006C2933">
      <w:pPr>
        <w:spacing w:before="200"/>
        <w:jc w:val="both"/>
        <w:rPr>
          <w:rFonts w:ascii="Arial" w:hAnsi="Arial" w:cs="Arial"/>
          <w:sz w:val="24"/>
          <w:szCs w:val="24"/>
        </w:rPr>
      </w:pPr>
      <w:r w:rsidRPr="006C2933">
        <w:rPr>
          <w:rFonts w:ascii="Arial" w:hAnsi="Arial" w:cs="Arial"/>
          <w:sz w:val="24"/>
          <w:szCs w:val="24"/>
        </w:rPr>
        <w:t>9.3 Health and Safety Manual (HSP 9.30) - Construction Design and Management (CDM)</w:t>
      </w:r>
    </w:p>
    <w:p w:rsidR="006C2933" w:rsidRPr="006C2933" w:rsidRDefault="006C2933" w:rsidP="006C2933">
      <w:pPr>
        <w:spacing w:before="200"/>
        <w:ind w:left="360" w:firstLine="360"/>
        <w:contextualSpacing/>
        <w:jc w:val="both"/>
        <w:rPr>
          <w:rFonts w:ascii="Arial" w:hAnsi="Arial" w:cs="Arial"/>
          <w:sz w:val="24"/>
          <w:szCs w:val="24"/>
        </w:rPr>
      </w:pPr>
      <w:r w:rsidRPr="006C2933">
        <w:rPr>
          <w:rFonts w:ascii="Arial" w:hAnsi="Arial" w:cs="Arial"/>
          <w:sz w:val="24"/>
          <w:szCs w:val="24"/>
        </w:rPr>
        <w:t xml:space="preserve"> </w:t>
      </w:r>
      <w:r w:rsidR="001270A4">
        <w:rPr>
          <w:rFonts w:ascii="Arial" w:hAnsi="Arial" w:cs="Arial"/>
          <w:sz w:val="24"/>
          <w:szCs w:val="24"/>
        </w:rPr>
        <w:object w:dxaOrig="1551" w:dyaOrig="1004">
          <v:shape id="_x0000_i1027" type="#_x0000_t75" style="width:77.85pt;height:50.25pt" o:ole="">
            <v:imagedata r:id="rId15" o:title=""/>
          </v:shape>
          <o:OLEObject Type="Embed" ProgID="AcroExch.Document.11" ShapeID="_x0000_i1027" DrawAspect="Icon" ObjectID="_1540618895" r:id="rId16"/>
        </w:object>
      </w:r>
    </w:p>
    <w:p w:rsidR="006C2933" w:rsidRPr="006C2933" w:rsidRDefault="006C2933" w:rsidP="006C2933">
      <w:pPr>
        <w:spacing w:before="200"/>
        <w:jc w:val="both"/>
        <w:rPr>
          <w:rFonts w:ascii="Arial" w:hAnsi="Arial" w:cs="Arial"/>
          <w:sz w:val="24"/>
          <w:szCs w:val="24"/>
        </w:rPr>
      </w:pPr>
      <w:r w:rsidRPr="006C2933">
        <w:rPr>
          <w:rFonts w:ascii="Arial" w:hAnsi="Arial" w:cs="Arial"/>
          <w:sz w:val="24"/>
          <w:szCs w:val="24"/>
        </w:rPr>
        <w:t>9.4 Health and Safety Manual (HSP 9.34) - Contractors Code of Conduct</w:t>
      </w:r>
    </w:p>
    <w:p w:rsidR="006C2933" w:rsidRPr="006C2933" w:rsidRDefault="006C2933" w:rsidP="006C2933">
      <w:pPr>
        <w:spacing w:before="200"/>
        <w:ind w:left="360"/>
        <w:contextualSpacing/>
        <w:jc w:val="both"/>
        <w:rPr>
          <w:rFonts w:ascii="Arial" w:hAnsi="Arial" w:cs="Arial"/>
          <w:sz w:val="24"/>
          <w:szCs w:val="24"/>
        </w:rPr>
      </w:pPr>
      <w:r w:rsidRPr="006C2933">
        <w:rPr>
          <w:rFonts w:ascii="Arial" w:hAnsi="Arial" w:cs="Arial"/>
          <w:sz w:val="24"/>
          <w:szCs w:val="24"/>
        </w:rPr>
        <w:lastRenderedPageBreak/>
        <w:t xml:space="preserve"> </w:t>
      </w:r>
      <w:r w:rsidRPr="006C2933">
        <w:rPr>
          <w:rFonts w:ascii="Arial" w:hAnsi="Arial" w:cs="Arial"/>
          <w:sz w:val="24"/>
          <w:szCs w:val="24"/>
        </w:rPr>
        <w:tab/>
      </w:r>
      <w:r w:rsidRPr="006C2933">
        <w:rPr>
          <w:rFonts w:ascii="Arial" w:hAnsi="Arial" w:cs="Arial"/>
          <w:sz w:val="24"/>
          <w:szCs w:val="24"/>
        </w:rPr>
        <w:object w:dxaOrig="1551" w:dyaOrig="1004">
          <v:shape id="_x0000_i1028" type="#_x0000_t75" style="width:77.85pt;height:50.25pt" o:ole="">
            <v:imagedata r:id="rId17" o:title=""/>
          </v:shape>
          <o:OLEObject Type="Embed" ProgID="AcroExch.Document.11" ShapeID="_x0000_i1028" DrawAspect="Icon" ObjectID="_1540618896" r:id="rId18"/>
        </w:object>
      </w:r>
    </w:p>
    <w:p w:rsidR="006C2933" w:rsidRPr="006C2933" w:rsidRDefault="006C2933" w:rsidP="006C2933">
      <w:pPr>
        <w:spacing w:before="200"/>
        <w:jc w:val="both"/>
        <w:rPr>
          <w:rFonts w:ascii="Arial" w:hAnsi="Arial" w:cs="Arial"/>
          <w:sz w:val="24"/>
          <w:szCs w:val="24"/>
        </w:rPr>
      </w:pPr>
      <w:r w:rsidRPr="006C2933">
        <w:rPr>
          <w:rFonts w:ascii="Arial" w:hAnsi="Arial" w:cs="Arial"/>
          <w:sz w:val="24"/>
          <w:szCs w:val="24"/>
        </w:rPr>
        <w:t>9.5 Health and Safety Manual (HSP 9.49) - General Safety Rules for Contractors</w:t>
      </w:r>
    </w:p>
    <w:p w:rsidR="006C2933" w:rsidRPr="006C2933" w:rsidRDefault="006C2933" w:rsidP="006C2933">
      <w:pPr>
        <w:spacing w:before="200"/>
        <w:ind w:left="360" w:firstLine="360"/>
        <w:contextualSpacing/>
        <w:jc w:val="both"/>
        <w:rPr>
          <w:rFonts w:ascii="Arial" w:hAnsi="Arial" w:cs="Arial"/>
          <w:sz w:val="24"/>
          <w:szCs w:val="24"/>
        </w:rPr>
      </w:pPr>
      <w:r w:rsidRPr="006C2933">
        <w:rPr>
          <w:rFonts w:ascii="Arial" w:hAnsi="Arial" w:cs="Arial"/>
          <w:sz w:val="24"/>
          <w:szCs w:val="24"/>
        </w:rPr>
        <w:object w:dxaOrig="1551" w:dyaOrig="1004">
          <v:shape id="_x0000_i1029" type="#_x0000_t75" style="width:77.85pt;height:50.25pt" o:ole="">
            <v:imagedata r:id="rId19" o:title=""/>
          </v:shape>
          <o:OLEObject Type="Embed" ProgID="AcroExch.Document.11" ShapeID="_x0000_i1029" DrawAspect="Icon" ObjectID="_1540618897" r:id="rId20"/>
        </w:object>
      </w:r>
    </w:p>
    <w:p w:rsidR="006C2933" w:rsidRPr="006C2933" w:rsidRDefault="006C2933" w:rsidP="006C2933">
      <w:pPr>
        <w:spacing w:before="200"/>
        <w:jc w:val="both"/>
        <w:rPr>
          <w:rFonts w:ascii="Arial" w:hAnsi="Arial" w:cs="Arial"/>
          <w:sz w:val="24"/>
          <w:szCs w:val="24"/>
        </w:rPr>
      </w:pPr>
      <w:r w:rsidRPr="006C2933">
        <w:rPr>
          <w:rFonts w:ascii="Arial" w:hAnsi="Arial" w:cs="Arial"/>
          <w:sz w:val="24"/>
          <w:szCs w:val="24"/>
        </w:rPr>
        <w:t>9.6 Health and Safety Manual (HSP 9.22) – Authorisation and High Risk Permits to Work</w:t>
      </w:r>
    </w:p>
    <w:p w:rsidR="006C2933" w:rsidRPr="006C2933" w:rsidRDefault="006C2933" w:rsidP="006C2933">
      <w:pPr>
        <w:spacing w:before="200"/>
        <w:ind w:left="360" w:firstLine="360"/>
        <w:contextualSpacing/>
        <w:jc w:val="both"/>
        <w:rPr>
          <w:rFonts w:ascii="Arial" w:hAnsi="Arial" w:cs="Arial"/>
          <w:sz w:val="24"/>
          <w:szCs w:val="24"/>
        </w:rPr>
      </w:pPr>
      <w:r w:rsidRPr="006C2933">
        <w:rPr>
          <w:rFonts w:ascii="Arial" w:hAnsi="Arial" w:cs="Arial"/>
          <w:sz w:val="24"/>
          <w:szCs w:val="24"/>
        </w:rPr>
        <w:object w:dxaOrig="1551" w:dyaOrig="1004">
          <v:shape id="_x0000_i1030" type="#_x0000_t75" style="width:77.85pt;height:50.25pt" o:ole="">
            <v:imagedata r:id="rId21" o:title=""/>
          </v:shape>
          <o:OLEObject Type="Embed" ProgID="AcroExch.Document.11" ShapeID="_x0000_i1030" DrawAspect="Icon" ObjectID="_1540618898" r:id="rId22"/>
        </w:object>
      </w:r>
    </w:p>
    <w:p w:rsidR="006C2933" w:rsidRPr="006C2933" w:rsidRDefault="006C2933" w:rsidP="006C2933">
      <w:pPr>
        <w:spacing w:before="200"/>
        <w:jc w:val="both"/>
        <w:rPr>
          <w:rFonts w:ascii="Arial" w:hAnsi="Arial" w:cs="Arial"/>
          <w:sz w:val="24"/>
          <w:szCs w:val="24"/>
        </w:rPr>
      </w:pPr>
      <w:r w:rsidRPr="006C2933">
        <w:rPr>
          <w:rFonts w:ascii="Arial" w:hAnsi="Arial" w:cs="Arial"/>
          <w:sz w:val="24"/>
          <w:szCs w:val="24"/>
        </w:rPr>
        <w:t>9.7 Health and Safety Manual (HSP 9.14) – Management of Contractors Policy</w:t>
      </w:r>
    </w:p>
    <w:p w:rsidR="00E95F05" w:rsidRDefault="001270A4" w:rsidP="00E95F05">
      <w:pPr>
        <w:spacing w:before="200"/>
        <w:ind w:left="360" w:firstLine="360"/>
        <w:contextualSpacing/>
        <w:jc w:val="both"/>
        <w:rPr>
          <w:rFonts w:ascii="Arial" w:hAnsi="Arial" w:cs="Arial"/>
          <w:sz w:val="24"/>
          <w:szCs w:val="24"/>
        </w:rPr>
      </w:pPr>
      <w:r>
        <w:rPr>
          <w:rFonts w:ascii="Arial" w:hAnsi="Arial" w:cs="Arial"/>
          <w:sz w:val="24"/>
          <w:szCs w:val="24"/>
        </w:rPr>
        <w:object w:dxaOrig="1551" w:dyaOrig="1004">
          <v:shape id="_x0000_i1031" type="#_x0000_t75" style="width:77.85pt;height:50.25pt" o:ole="">
            <v:imagedata r:id="rId23" o:title=""/>
          </v:shape>
          <o:OLEObject Type="Embed" ProgID="AcroExch.Document.11" ShapeID="_x0000_i1031" DrawAspect="Icon" ObjectID="_1540618899" r:id="rId24"/>
        </w:object>
      </w:r>
    </w:p>
    <w:p w:rsidR="00E95F05" w:rsidRPr="006840C3" w:rsidRDefault="00E95F05" w:rsidP="00E95F05">
      <w:pPr>
        <w:pStyle w:val="ListParagraph"/>
        <w:numPr>
          <w:ilvl w:val="1"/>
          <w:numId w:val="13"/>
        </w:numPr>
        <w:spacing w:before="200" w:line="240" w:lineRule="auto"/>
        <w:jc w:val="both"/>
      </w:pPr>
      <w:r>
        <w:rPr>
          <w:lang w:val="en-US"/>
        </w:rPr>
        <w:t xml:space="preserve"> </w:t>
      </w:r>
      <w:r w:rsidRPr="003C1CC5">
        <w:rPr>
          <w:lang w:val="en-US"/>
        </w:rPr>
        <w:t>ECC’s</w:t>
      </w:r>
      <w:r w:rsidRPr="003C1CC5">
        <w:rPr>
          <w:color w:val="676767"/>
          <w:lang w:val="en-US"/>
        </w:rPr>
        <w:t xml:space="preserve"> </w:t>
      </w:r>
      <w:hyperlink r:id="rId25" w:tgtFrame="_blank" w:tooltip="Opens in new window" w:history="1">
        <w:r w:rsidRPr="003C1CC5">
          <w:rPr>
            <w:rStyle w:val="Hyperlink"/>
            <w:lang w:val="en-US"/>
          </w:rPr>
          <w:t>Information Handling Schedule for Contracts</w:t>
        </w:r>
      </w:hyperlink>
      <w:r w:rsidRPr="003C1CC5">
        <w:rPr>
          <w:color w:val="676767"/>
          <w:lang w:val="en-US"/>
        </w:rPr>
        <w:t xml:space="preserve"> </w:t>
      </w:r>
    </w:p>
    <w:p w:rsidR="00E95F05" w:rsidRPr="006840C3" w:rsidRDefault="00E95F05" w:rsidP="00E95F05">
      <w:pPr>
        <w:pStyle w:val="ListParagraph"/>
        <w:spacing w:before="200" w:line="240" w:lineRule="auto"/>
        <w:jc w:val="both"/>
      </w:pPr>
    </w:p>
    <w:p w:rsidR="00E95F05" w:rsidRPr="00E95F05" w:rsidRDefault="00E95F05" w:rsidP="00E95F05">
      <w:pPr>
        <w:pStyle w:val="ListParagraph"/>
        <w:numPr>
          <w:ilvl w:val="1"/>
          <w:numId w:val="13"/>
        </w:numPr>
        <w:spacing w:before="200" w:line="240" w:lineRule="auto"/>
        <w:jc w:val="both"/>
      </w:pPr>
      <w:r>
        <w:rPr>
          <w:lang w:val="en-US"/>
        </w:rPr>
        <w:t xml:space="preserve"> </w:t>
      </w:r>
      <w:r w:rsidRPr="003C1CC5">
        <w:rPr>
          <w:lang w:val="en-US"/>
        </w:rPr>
        <w:t>ECC's</w:t>
      </w:r>
      <w:r w:rsidRPr="003C1CC5">
        <w:rPr>
          <w:color w:val="676767"/>
          <w:lang w:val="en-US"/>
        </w:rPr>
        <w:t xml:space="preserve"> </w:t>
      </w:r>
      <w:hyperlink r:id="rId26" w:tgtFrame="_blank" w:tooltip="Opens in a new window" w:history="1">
        <w:r w:rsidRPr="003C1CC5">
          <w:rPr>
            <w:rStyle w:val="Hyperlink"/>
            <w:lang w:val="en-US"/>
          </w:rPr>
          <w:t>Information Policy Requirements for Suppliers</w:t>
        </w:r>
      </w:hyperlink>
    </w:p>
    <w:p w:rsidR="00E95F05" w:rsidRPr="006C2933" w:rsidRDefault="00E95F05" w:rsidP="006C2933">
      <w:pPr>
        <w:spacing w:before="200"/>
        <w:ind w:left="360" w:firstLine="360"/>
        <w:contextualSpacing/>
        <w:jc w:val="both"/>
        <w:rPr>
          <w:rFonts w:ascii="Arial" w:hAnsi="Arial" w:cs="Arial"/>
          <w:sz w:val="24"/>
          <w:szCs w:val="24"/>
        </w:rPr>
      </w:pPr>
    </w:p>
    <w:p w:rsidR="006C2933" w:rsidRPr="006C2933" w:rsidRDefault="006C2933" w:rsidP="006C2933">
      <w:pPr>
        <w:numPr>
          <w:ilvl w:val="0"/>
          <w:numId w:val="8"/>
        </w:numPr>
        <w:spacing w:before="200" w:line="240" w:lineRule="auto"/>
        <w:jc w:val="both"/>
        <w:rPr>
          <w:rFonts w:ascii="Arial" w:hAnsi="Arial" w:cs="Arial"/>
          <w:b/>
          <w:sz w:val="24"/>
          <w:szCs w:val="24"/>
        </w:rPr>
      </w:pPr>
      <w:bookmarkStart w:id="8" w:name="Insurance_Warranties"/>
      <w:bookmarkEnd w:id="7"/>
      <w:r w:rsidRPr="006C2933">
        <w:rPr>
          <w:rFonts w:ascii="Arial" w:hAnsi="Arial" w:cs="Arial"/>
          <w:b/>
          <w:sz w:val="24"/>
          <w:szCs w:val="24"/>
        </w:rPr>
        <w:t>Insurance and warranties</w:t>
      </w:r>
    </w:p>
    <w:bookmarkEnd w:id="8"/>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Bidders will be required to have the following minimum level of insurances in place:</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Employer’s liability insurance: £10million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Public liability insurance: £10million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Arial"/>
          <w:sz w:val="24"/>
          <w:szCs w:val="24"/>
        </w:rPr>
      </w:pPr>
      <w:r w:rsidRPr="006C2933">
        <w:rPr>
          <w:rFonts w:ascii="Arial" w:hAnsi="Arial" w:cs="Arial"/>
          <w:sz w:val="24"/>
          <w:szCs w:val="24"/>
        </w:rPr>
        <w:t xml:space="preserve">Professional indemnity insurance: £1million </w:t>
      </w:r>
    </w:p>
    <w:p w:rsidR="006C2933" w:rsidRPr="006C2933" w:rsidRDefault="006C2933" w:rsidP="006C2933">
      <w:pPr>
        <w:tabs>
          <w:tab w:val="left" w:pos="1276"/>
        </w:tabs>
        <w:autoSpaceDE w:val="0"/>
        <w:autoSpaceDN w:val="0"/>
        <w:adjustRightInd w:val="0"/>
        <w:spacing w:before="200" w:line="240" w:lineRule="auto"/>
        <w:ind w:left="567"/>
        <w:jc w:val="both"/>
        <w:rPr>
          <w:rFonts w:ascii="Arial" w:hAnsi="Arial" w:cs="Arial"/>
          <w:sz w:val="24"/>
          <w:szCs w:val="24"/>
        </w:rPr>
      </w:pPr>
      <w:r w:rsidRPr="006C2933">
        <w:rPr>
          <w:rFonts w:ascii="Arial" w:hAnsi="Arial" w:cs="Arial"/>
          <w:sz w:val="24"/>
          <w:szCs w:val="24"/>
        </w:rPr>
        <w:t>Further details regarding insurance requirements are set out in the Terms and Conditions.</w:t>
      </w:r>
    </w:p>
    <w:p w:rsidR="006C2933" w:rsidRPr="006C2933" w:rsidRDefault="006C2933" w:rsidP="006C2933">
      <w:pPr>
        <w:numPr>
          <w:ilvl w:val="1"/>
          <w:numId w:val="8"/>
        </w:numPr>
        <w:spacing w:before="200" w:line="240" w:lineRule="auto"/>
        <w:ind w:left="567" w:hanging="567"/>
        <w:jc w:val="both"/>
        <w:rPr>
          <w:rFonts w:ascii="Arial" w:hAnsi="Arial" w:cs="Arial"/>
          <w:sz w:val="24"/>
          <w:szCs w:val="24"/>
        </w:rPr>
      </w:pPr>
      <w:r w:rsidRPr="006C2933">
        <w:rPr>
          <w:rFonts w:ascii="Arial" w:hAnsi="Arial" w:cs="Arial"/>
          <w:sz w:val="24"/>
          <w:szCs w:val="24"/>
        </w:rPr>
        <w:t>A minimum of 12 months warranty should be provided with all equipment used in the play area.</w:t>
      </w:r>
    </w:p>
    <w:p w:rsidR="006C2933" w:rsidRPr="006C2933" w:rsidRDefault="006C2933" w:rsidP="006C2933">
      <w:pPr>
        <w:numPr>
          <w:ilvl w:val="0"/>
          <w:numId w:val="8"/>
        </w:numPr>
        <w:spacing w:before="200" w:line="240" w:lineRule="auto"/>
        <w:jc w:val="both"/>
        <w:rPr>
          <w:rFonts w:ascii="Arial" w:hAnsi="Arial" w:cs="Arial"/>
          <w:b/>
          <w:sz w:val="24"/>
          <w:szCs w:val="24"/>
        </w:rPr>
      </w:pPr>
      <w:bookmarkStart w:id="9" w:name="Eprocurement"/>
      <w:r w:rsidRPr="006C2933">
        <w:rPr>
          <w:rFonts w:ascii="Arial" w:hAnsi="Arial" w:cs="Arial"/>
          <w:b/>
          <w:sz w:val="24"/>
          <w:szCs w:val="24"/>
        </w:rPr>
        <w:t xml:space="preserve"> E-Procurement Requirements</w:t>
      </w:r>
    </w:p>
    <w:bookmarkEnd w:id="9"/>
    <w:p w:rsidR="006C2933" w:rsidRPr="006C2933" w:rsidRDefault="006C2933" w:rsidP="006C2933">
      <w:pPr>
        <w:spacing w:before="200" w:line="240" w:lineRule="auto"/>
        <w:ind w:left="567" w:hanging="567"/>
        <w:jc w:val="both"/>
        <w:rPr>
          <w:rFonts w:ascii="Arial" w:hAnsi="Arial" w:cs="Calibri"/>
          <w:sz w:val="24"/>
          <w:szCs w:val="24"/>
        </w:rPr>
      </w:pPr>
      <w:r w:rsidRPr="006C2933">
        <w:rPr>
          <w:rFonts w:ascii="Arial" w:hAnsi="Arial" w:cs="Calibri"/>
          <w:sz w:val="24"/>
          <w:szCs w:val="24"/>
        </w:rPr>
        <w:t>11.1 Overview</w:t>
      </w:r>
    </w:p>
    <w:p w:rsidR="006C2933" w:rsidRPr="006C2933" w:rsidRDefault="006C2933" w:rsidP="006C2933">
      <w:pPr>
        <w:spacing w:before="200" w:line="240" w:lineRule="auto"/>
        <w:ind w:left="567" w:hanging="567"/>
        <w:jc w:val="both"/>
        <w:rPr>
          <w:rFonts w:ascii="Arial" w:hAnsi="Arial" w:cs="Arial"/>
          <w:b/>
          <w:sz w:val="24"/>
          <w:szCs w:val="24"/>
        </w:rPr>
      </w:pPr>
      <w:r w:rsidRPr="006C2933">
        <w:rPr>
          <w:rFonts w:ascii="Arial" w:hAnsi="Arial" w:cs="Calibri"/>
          <w:sz w:val="24"/>
          <w:szCs w:val="24"/>
        </w:rPr>
        <w:t xml:space="preserve">11.2 Essex County Council has implemented a fully automated Purchase to Pay system called Marketplace.  For further information, please </w:t>
      </w:r>
      <w:hyperlink r:id="rId27" w:history="1">
        <w:r w:rsidRPr="006C2933">
          <w:rPr>
            <w:rFonts w:ascii="Arial" w:hAnsi="Arial" w:cs="Calibri"/>
            <w:sz w:val="24"/>
            <w:szCs w:val="24"/>
            <w:u w:val="single"/>
          </w:rPr>
          <w:t>click here</w:t>
        </w:r>
      </w:hyperlink>
      <w:r w:rsidRPr="006C2933">
        <w:rPr>
          <w:rFonts w:ascii="Arial" w:hAnsi="Arial" w:cs="Calibri"/>
          <w:sz w:val="24"/>
          <w:szCs w:val="24"/>
        </w:rPr>
        <w:t>.</w:t>
      </w:r>
    </w:p>
    <w:p w:rsidR="006C2933" w:rsidRPr="006C2933" w:rsidRDefault="006C2933" w:rsidP="006C2933">
      <w:pPr>
        <w:spacing w:before="200" w:line="240" w:lineRule="auto"/>
        <w:ind w:left="567" w:hanging="567"/>
        <w:jc w:val="both"/>
        <w:rPr>
          <w:rFonts w:ascii="Arial" w:hAnsi="Arial" w:cs="Arial"/>
          <w:b/>
          <w:sz w:val="24"/>
          <w:szCs w:val="24"/>
        </w:rPr>
      </w:pPr>
      <w:r w:rsidRPr="006C2933">
        <w:rPr>
          <w:rFonts w:ascii="Arial" w:hAnsi="Arial" w:cs="Calibri"/>
          <w:sz w:val="24"/>
          <w:szCs w:val="24"/>
        </w:rPr>
        <w:t xml:space="preserve">11.3 A record on Marketplace will be created for the successful bidder and a user ID and password will be issued via e-mail.  </w:t>
      </w:r>
    </w:p>
    <w:p w:rsidR="006C2933" w:rsidRPr="006C2933" w:rsidRDefault="006C2933" w:rsidP="006C2933">
      <w:pPr>
        <w:spacing w:before="200" w:line="240" w:lineRule="auto"/>
        <w:ind w:left="567" w:hanging="567"/>
        <w:jc w:val="both"/>
        <w:rPr>
          <w:rFonts w:ascii="Arial" w:hAnsi="Arial" w:cs="Arial"/>
          <w:b/>
          <w:sz w:val="24"/>
          <w:szCs w:val="24"/>
        </w:rPr>
      </w:pPr>
      <w:r w:rsidRPr="006C2933">
        <w:rPr>
          <w:rFonts w:ascii="Arial" w:hAnsi="Arial" w:cs="Calibri"/>
          <w:sz w:val="24"/>
          <w:szCs w:val="24"/>
        </w:rPr>
        <w:t>11.4 The user ID and password will allow the successful bidder to:</w:t>
      </w:r>
    </w:p>
    <w:p w:rsidR="006C2933" w:rsidRPr="006C2933" w:rsidRDefault="006C2933" w:rsidP="006C2933">
      <w:pPr>
        <w:spacing w:before="200" w:line="240" w:lineRule="auto"/>
        <w:ind w:left="567" w:hanging="567"/>
        <w:jc w:val="both"/>
        <w:rPr>
          <w:rFonts w:ascii="Arial" w:hAnsi="Arial" w:cs="Arial"/>
          <w:b/>
          <w:sz w:val="24"/>
          <w:szCs w:val="24"/>
        </w:rPr>
      </w:pPr>
      <w:r w:rsidRPr="006C2933">
        <w:rPr>
          <w:rFonts w:ascii="Arial" w:hAnsi="Arial" w:cs="Calibri"/>
          <w:sz w:val="24"/>
          <w:szCs w:val="24"/>
        </w:rPr>
        <w:lastRenderedPageBreak/>
        <w:t>11.5 View their orders online;</w:t>
      </w:r>
    </w:p>
    <w:p w:rsidR="006C2933" w:rsidRPr="006C2933" w:rsidRDefault="006C2933" w:rsidP="006C2933">
      <w:pPr>
        <w:spacing w:before="200" w:line="240" w:lineRule="auto"/>
        <w:ind w:left="567" w:hanging="567"/>
        <w:jc w:val="both"/>
        <w:rPr>
          <w:rFonts w:ascii="Arial" w:hAnsi="Arial" w:cs="Arial"/>
          <w:b/>
          <w:sz w:val="24"/>
          <w:szCs w:val="24"/>
        </w:rPr>
      </w:pPr>
      <w:r w:rsidRPr="006C2933">
        <w:rPr>
          <w:rFonts w:ascii="Arial" w:hAnsi="Arial" w:cs="Calibri"/>
          <w:sz w:val="24"/>
          <w:szCs w:val="24"/>
        </w:rPr>
        <w:t>11.6 Update their status;</w:t>
      </w:r>
    </w:p>
    <w:p w:rsidR="006C2933" w:rsidRPr="006C2933" w:rsidRDefault="006C2933" w:rsidP="006C2933">
      <w:pPr>
        <w:spacing w:before="200" w:line="240" w:lineRule="auto"/>
        <w:ind w:left="567" w:hanging="567"/>
        <w:jc w:val="both"/>
        <w:rPr>
          <w:rFonts w:ascii="Arial" w:hAnsi="Arial" w:cs="Arial"/>
          <w:b/>
          <w:sz w:val="24"/>
          <w:szCs w:val="24"/>
        </w:rPr>
      </w:pPr>
      <w:r w:rsidRPr="006C2933">
        <w:rPr>
          <w:rFonts w:ascii="Arial" w:hAnsi="Arial" w:cs="Calibri"/>
          <w:sz w:val="24"/>
          <w:szCs w:val="24"/>
        </w:rPr>
        <w:t>11.7 Notify delivery; and</w:t>
      </w:r>
    </w:p>
    <w:p w:rsidR="006C2933" w:rsidRPr="006C2933" w:rsidRDefault="006C2933" w:rsidP="006C2933">
      <w:pPr>
        <w:spacing w:before="200" w:line="240" w:lineRule="auto"/>
        <w:ind w:left="567" w:hanging="567"/>
        <w:jc w:val="both"/>
        <w:rPr>
          <w:rFonts w:ascii="Arial" w:hAnsi="Arial" w:cs="Calibri"/>
          <w:sz w:val="24"/>
          <w:szCs w:val="24"/>
        </w:rPr>
      </w:pPr>
      <w:r w:rsidRPr="006C2933">
        <w:rPr>
          <w:rFonts w:ascii="Arial" w:hAnsi="Arial" w:cs="Calibri"/>
          <w:sz w:val="24"/>
          <w:szCs w:val="24"/>
        </w:rPr>
        <w:t>11.8 Submit and monitor the status of electronic invoices, once they have been submitted.</w:t>
      </w:r>
    </w:p>
    <w:p w:rsidR="006C2933" w:rsidRPr="006C2933" w:rsidRDefault="006C2933" w:rsidP="006C2933">
      <w:pPr>
        <w:spacing w:before="200" w:line="240" w:lineRule="auto"/>
        <w:ind w:left="567" w:hanging="567"/>
        <w:jc w:val="both"/>
        <w:rPr>
          <w:rFonts w:ascii="Arial" w:hAnsi="Arial" w:cs="Calibri"/>
          <w:sz w:val="24"/>
          <w:szCs w:val="24"/>
        </w:rPr>
      </w:pPr>
      <w:r w:rsidRPr="006C2933">
        <w:rPr>
          <w:rFonts w:ascii="Arial" w:hAnsi="Arial" w:cs="Calibri"/>
          <w:sz w:val="24"/>
          <w:szCs w:val="24"/>
        </w:rPr>
        <w:t>11.9 Orders will be sent electronically to the successful bidder’s central e-mail address from the contract start date.</w:t>
      </w:r>
    </w:p>
    <w:p w:rsidR="006C2933" w:rsidRPr="006C2933" w:rsidRDefault="006C2933" w:rsidP="006C2933">
      <w:pPr>
        <w:spacing w:before="200" w:line="240" w:lineRule="auto"/>
        <w:jc w:val="both"/>
        <w:rPr>
          <w:rFonts w:ascii="Arial" w:hAnsi="Arial" w:cs="Calibri"/>
          <w:sz w:val="24"/>
          <w:szCs w:val="24"/>
        </w:rPr>
      </w:pPr>
      <w:r w:rsidRPr="006C2933">
        <w:rPr>
          <w:rFonts w:ascii="Arial" w:hAnsi="Arial" w:cs="Calibri"/>
          <w:sz w:val="24"/>
          <w:szCs w:val="24"/>
        </w:rPr>
        <w:t>11.10 Electronic Invoicing</w:t>
      </w:r>
    </w:p>
    <w:p w:rsidR="006C2933" w:rsidRPr="006C2933" w:rsidRDefault="006C2933" w:rsidP="006C2933">
      <w:pPr>
        <w:spacing w:before="200" w:line="240" w:lineRule="auto"/>
        <w:ind w:left="709" w:hanging="709"/>
        <w:jc w:val="both"/>
        <w:rPr>
          <w:rFonts w:ascii="Arial" w:hAnsi="Arial" w:cs="Calibri"/>
          <w:sz w:val="24"/>
          <w:szCs w:val="24"/>
        </w:rPr>
      </w:pPr>
      <w:r w:rsidRPr="006C2933">
        <w:rPr>
          <w:rFonts w:ascii="Arial" w:hAnsi="Arial" w:cs="Calibri"/>
          <w:sz w:val="24"/>
          <w:szCs w:val="24"/>
        </w:rPr>
        <w:t>11.11 The successful bidder will be expected to submit electronic invoices from the contract start date. The successful bidder will achieve this through turning any outstanding Purchase Orders into electronic invoices by utilising the PO Flip method on Marketplace. On approval of the electronic invoice an automatic payment will be made via BACS, direct to the successful bidder’s bank account supported by an e-mailed remittance advice, in line with Essex County Council’s contracted payment terms. In addition to the above, the successful bidder will be able to view the status of their invoices, via the Marketplace system.</w:t>
      </w:r>
    </w:p>
    <w:p w:rsidR="006C2933" w:rsidRPr="006C2933" w:rsidRDefault="006C2933" w:rsidP="006C2933">
      <w:pPr>
        <w:spacing w:before="200" w:line="240" w:lineRule="auto"/>
        <w:jc w:val="both"/>
        <w:rPr>
          <w:rFonts w:ascii="Arial" w:hAnsi="Arial" w:cs="Calibri"/>
          <w:sz w:val="24"/>
          <w:szCs w:val="24"/>
        </w:rPr>
      </w:pPr>
      <w:r w:rsidRPr="006C2933">
        <w:rPr>
          <w:rFonts w:ascii="Arial" w:hAnsi="Arial" w:cs="Calibri"/>
          <w:sz w:val="24"/>
          <w:szCs w:val="24"/>
        </w:rPr>
        <w:t>11.12 There is no charge for the PO Flip method.</w:t>
      </w:r>
    </w:p>
    <w:p w:rsidR="006C2933" w:rsidRPr="006C2933" w:rsidRDefault="004B0741" w:rsidP="006C2933">
      <w:pPr>
        <w:spacing w:before="200" w:line="240" w:lineRule="auto"/>
        <w:jc w:val="both"/>
        <w:rPr>
          <w:rFonts w:ascii="Arial" w:hAnsi="Arial" w:cs="Calibri"/>
          <w:b/>
          <w:sz w:val="24"/>
          <w:szCs w:val="24"/>
        </w:rPr>
      </w:pPr>
      <w:r>
        <w:rPr>
          <w:rFonts w:ascii="Arial" w:hAnsi="Arial" w:cs="Calibri"/>
          <w:b/>
          <w:sz w:val="24"/>
          <w:szCs w:val="24"/>
        </w:rPr>
        <w:t>12</w:t>
      </w:r>
      <w:r w:rsidR="006C2933" w:rsidRPr="006C2933">
        <w:rPr>
          <w:rFonts w:ascii="Arial" w:hAnsi="Arial" w:cs="Calibri"/>
          <w:b/>
          <w:sz w:val="24"/>
          <w:szCs w:val="24"/>
        </w:rPr>
        <w:t xml:space="preserve">. Payment </w:t>
      </w:r>
    </w:p>
    <w:p w:rsidR="006C2933" w:rsidRPr="006C2933" w:rsidRDefault="004B0741" w:rsidP="006C2933">
      <w:pPr>
        <w:spacing w:before="200" w:line="240" w:lineRule="auto"/>
        <w:ind w:left="567" w:hanging="567"/>
        <w:jc w:val="both"/>
        <w:rPr>
          <w:rFonts w:ascii="Arial" w:hAnsi="Arial" w:cs="Calibri"/>
          <w:sz w:val="24"/>
          <w:szCs w:val="24"/>
        </w:rPr>
      </w:pPr>
      <w:r>
        <w:rPr>
          <w:rFonts w:ascii="Arial" w:hAnsi="Arial" w:cs="Calibri"/>
          <w:sz w:val="24"/>
          <w:szCs w:val="24"/>
        </w:rPr>
        <w:t>12</w:t>
      </w:r>
      <w:r w:rsidR="006C2933" w:rsidRPr="006C2933">
        <w:rPr>
          <w:rFonts w:ascii="Arial" w:hAnsi="Arial" w:cs="Calibri"/>
          <w:sz w:val="24"/>
          <w:szCs w:val="24"/>
        </w:rPr>
        <w:t>.1 The Authority will pay any invoice issued by the Supplier within 30 days of receipt of a valid invoice following the delivery of the Good(s) and/or service(s).  On the thirtieth day the payment will leave the account of the Authority.</w:t>
      </w:r>
    </w:p>
    <w:p w:rsidR="006C2933" w:rsidRPr="006C2933" w:rsidRDefault="004B0741" w:rsidP="006C2933">
      <w:pPr>
        <w:spacing w:before="200" w:line="240" w:lineRule="auto"/>
        <w:ind w:left="567" w:hanging="567"/>
        <w:jc w:val="both"/>
        <w:rPr>
          <w:rFonts w:ascii="Arial" w:hAnsi="Arial" w:cs="Calibri"/>
          <w:sz w:val="24"/>
          <w:szCs w:val="24"/>
        </w:rPr>
      </w:pPr>
      <w:r>
        <w:rPr>
          <w:rFonts w:ascii="Arial" w:hAnsi="Arial" w:cs="Calibri"/>
          <w:sz w:val="24"/>
          <w:szCs w:val="24"/>
        </w:rPr>
        <w:t>12</w:t>
      </w:r>
      <w:r w:rsidR="006C2933" w:rsidRPr="006C2933">
        <w:rPr>
          <w:rFonts w:ascii="Arial" w:hAnsi="Arial" w:cs="Calibri"/>
          <w:sz w:val="24"/>
          <w:szCs w:val="24"/>
        </w:rPr>
        <w:t xml:space="preserve">.2 The Authority anticipates three payment stages: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Calibri"/>
          <w:sz w:val="24"/>
          <w:szCs w:val="24"/>
        </w:rPr>
      </w:pPr>
      <w:r w:rsidRPr="006C2933">
        <w:rPr>
          <w:rFonts w:ascii="Arial" w:hAnsi="Arial" w:cs="Calibri"/>
          <w:sz w:val="24"/>
          <w:szCs w:val="24"/>
        </w:rPr>
        <w:t xml:space="preserve">Stage 1 </w:t>
      </w:r>
      <w:r w:rsidRPr="006C2933">
        <w:rPr>
          <w:rFonts w:ascii="Arial" w:hAnsi="Arial" w:cs="Arial"/>
          <w:sz w:val="24"/>
          <w:szCs w:val="24"/>
        </w:rPr>
        <w:t>Design</w:t>
      </w:r>
      <w:r w:rsidRPr="006C2933">
        <w:rPr>
          <w:rFonts w:ascii="Arial" w:hAnsi="Arial" w:cs="Calibri"/>
          <w:sz w:val="24"/>
          <w:szCs w:val="24"/>
        </w:rPr>
        <w:t xml:space="preserve"> and Survey fees to be paid following sign off of final design; </w:t>
      </w:r>
    </w:p>
    <w:p w:rsidR="006C2933" w:rsidRP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Calibri"/>
          <w:sz w:val="24"/>
          <w:szCs w:val="24"/>
        </w:rPr>
      </w:pPr>
      <w:r w:rsidRPr="006C2933">
        <w:rPr>
          <w:rFonts w:ascii="Arial" w:hAnsi="Arial" w:cs="Calibri"/>
          <w:sz w:val="24"/>
          <w:szCs w:val="24"/>
        </w:rPr>
        <w:t xml:space="preserve">Stage 2 Supply and Installation costs, (including ground works, equipment/structures) following delivery and Authority sign off of the completed play area and; </w:t>
      </w:r>
    </w:p>
    <w:p w:rsidR="006C2933" w:rsidRDefault="006C2933" w:rsidP="006C2933">
      <w:pPr>
        <w:numPr>
          <w:ilvl w:val="0"/>
          <w:numId w:val="6"/>
        </w:numPr>
        <w:tabs>
          <w:tab w:val="left" w:pos="1276"/>
        </w:tabs>
        <w:autoSpaceDE w:val="0"/>
        <w:autoSpaceDN w:val="0"/>
        <w:adjustRightInd w:val="0"/>
        <w:spacing w:before="200" w:line="240" w:lineRule="auto"/>
        <w:ind w:left="1276" w:hanging="709"/>
        <w:contextualSpacing/>
        <w:jc w:val="both"/>
        <w:rPr>
          <w:rFonts w:ascii="Arial" w:hAnsi="Arial" w:cs="Calibri"/>
          <w:sz w:val="24"/>
          <w:szCs w:val="24"/>
        </w:rPr>
      </w:pPr>
      <w:r w:rsidRPr="006C2933">
        <w:rPr>
          <w:rFonts w:ascii="Arial" w:hAnsi="Arial" w:cs="Calibri"/>
          <w:sz w:val="24"/>
          <w:szCs w:val="24"/>
        </w:rPr>
        <w:t xml:space="preserve">Stage 3 Retention </w:t>
      </w:r>
      <w:proofErr w:type="gramStart"/>
      <w:r w:rsidRPr="006C2933">
        <w:rPr>
          <w:rFonts w:ascii="Arial" w:hAnsi="Arial" w:cs="Calibri"/>
          <w:sz w:val="24"/>
          <w:szCs w:val="24"/>
        </w:rPr>
        <w:t>payment</w:t>
      </w:r>
      <w:proofErr w:type="gramEnd"/>
      <w:r w:rsidRPr="006C2933">
        <w:rPr>
          <w:rFonts w:ascii="Arial" w:hAnsi="Arial" w:cs="Calibri"/>
          <w:sz w:val="24"/>
          <w:szCs w:val="24"/>
        </w:rPr>
        <w:t xml:space="preserve"> of 5% of total contract value to be paid six months after stage 2.</w:t>
      </w:r>
    </w:p>
    <w:p w:rsidR="00FF5196" w:rsidRPr="006C2933" w:rsidRDefault="00FF5196" w:rsidP="00FF5196">
      <w:pPr>
        <w:tabs>
          <w:tab w:val="left" w:pos="1276"/>
        </w:tabs>
        <w:autoSpaceDE w:val="0"/>
        <w:autoSpaceDN w:val="0"/>
        <w:adjustRightInd w:val="0"/>
        <w:spacing w:before="200" w:line="240" w:lineRule="auto"/>
        <w:ind w:left="1276"/>
        <w:contextualSpacing/>
        <w:jc w:val="both"/>
        <w:rPr>
          <w:rFonts w:ascii="Arial" w:hAnsi="Arial" w:cs="Calibri"/>
          <w:sz w:val="24"/>
          <w:szCs w:val="24"/>
        </w:rPr>
      </w:pPr>
    </w:p>
    <w:p w:rsidR="006C2933" w:rsidRPr="006C2933" w:rsidRDefault="004B0741" w:rsidP="006C2933">
      <w:pPr>
        <w:spacing w:before="200" w:line="240" w:lineRule="auto"/>
        <w:ind w:left="567" w:hanging="567"/>
        <w:jc w:val="both"/>
        <w:rPr>
          <w:rFonts w:ascii="Arial" w:hAnsi="Arial" w:cs="Calibri"/>
          <w:sz w:val="24"/>
          <w:szCs w:val="24"/>
        </w:rPr>
      </w:pPr>
      <w:r>
        <w:rPr>
          <w:rFonts w:ascii="Arial" w:hAnsi="Arial" w:cs="Calibri"/>
          <w:sz w:val="24"/>
          <w:szCs w:val="24"/>
        </w:rPr>
        <w:t>12</w:t>
      </w:r>
      <w:r w:rsidR="006C2933" w:rsidRPr="006C2933">
        <w:rPr>
          <w:rFonts w:ascii="Arial" w:hAnsi="Arial" w:cs="Calibri"/>
          <w:sz w:val="24"/>
          <w:szCs w:val="24"/>
        </w:rPr>
        <w:t xml:space="preserve">.3 The rates/prices stated on the invoice must be those specified under this Agreement. </w:t>
      </w:r>
    </w:p>
    <w:p w:rsidR="006C2933" w:rsidRPr="006C2933" w:rsidRDefault="004B0741" w:rsidP="006C2933">
      <w:pPr>
        <w:spacing w:before="200" w:line="240" w:lineRule="auto"/>
        <w:jc w:val="both"/>
        <w:rPr>
          <w:rFonts w:ascii="Arial" w:hAnsi="Arial" w:cs="Calibri"/>
          <w:b/>
          <w:sz w:val="24"/>
          <w:szCs w:val="24"/>
        </w:rPr>
      </w:pPr>
      <w:r>
        <w:rPr>
          <w:rFonts w:ascii="Arial" w:hAnsi="Arial" w:cs="Calibri"/>
          <w:b/>
          <w:sz w:val="24"/>
          <w:szCs w:val="24"/>
        </w:rPr>
        <w:t>13</w:t>
      </w:r>
      <w:r w:rsidR="006C2933" w:rsidRPr="006C2933">
        <w:rPr>
          <w:rFonts w:ascii="Arial" w:hAnsi="Arial" w:cs="Calibri"/>
          <w:b/>
          <w:sz w:val="24"/>
          <w:szCs w:val="24"/>
        </w:rPr>
        <w:t>. Commercial Response</w:t>
      </w:r>
    </w:p>
    <w:p w:rsidR="006C2933" w:rsidRPr="006C2933" w:rsidRDefault="004B0741" w:rsidP="006C2933">
      <w:pPr>
        <w:spacing w:before="200" w:line="240" w:lineRule="auto"/>
        <w:ind w:left="567" w:hanging="567"/>
        <w:jc w:val="both"/>
        <w:rPr>
          <w:rFonts w:ascii="Arial" w:hAnsi="Arial" w:cs="Calibri"/>
          <w:sz w:val="24"/>
          <w:szCs w:val="24"/>
        </w:rPr>
      </w:pPr>
      <w:r>
        <w:rPr>
          <w:rFonts w:ascii="Arial" w:hAnsi="Arial" w:cs="Calibri"/>
          <w:sz w:val="24"/>
          <w:szCs w:val="24"/>
        </w:rPr>
        <w:t>13</w:t>
      </w:r>
      <w:r w:rsidR="006C2933" w:rsidRPr="006C2933">
        <w:rPr>
          <w:rFonts w:ascii="Arial" w:hAnsi="Arial" w:cs="Calibri"/>
          <w:sz w:val="24"/>
          <w:szCs w:val="24"/>
        </w:rPr>
        <w:t xml:space="preserve">.1 </w:t>
      </w:r>
      <w:r w:rsidR="00FF5196">
        <w:rPr>
          <w:rFonts w:ascii="Arial" w:hAnsi="Arial" w:cs="Calibri"/>
          <w:sz w:val="24"/>
          <w:szCs w:val="24"/>
        </w:rPr>
        <w:t xml:space="preserve">Bidders are required </w:t>
      </w:r>
      <w:r w:rsidR="006C2933" w:rsidRPr="006C2933">
        <w:rPr>
          <w:rFonts w:ascii="Arial" w:hAnsi="Arial" w:cs="Calibri"/>
          <w:sz w:val="24"/>
          <w:szCs w:val="24"/>
        </w:rPr>
        <w:t>to complete the commercial response detailed within the E-sourcing portal.</w:t>
      </w:r>
    </w:p>
    <w:p w:rsidR="006C2933" w:rsidRPr="006C2933" w:rsidRDefault="006C2933" w:rsidP="006C2933">
      <w:pPr>
        <w:rPr>
          <w:rFonts w:ascii="Arial" w:hAnsi="Arial" w:cs="Arial"/>
          <w:b/>
          <w:sz w:val="24"/>
          <w:szCs w:val="24"/>
        </w:rPr>
      </w:pPr>
      <w:r w:rsidRPr="006C2933">
        <w:rPr>
          <w:rFonts w:ascii="Arial" w:hAnsi="Arial" w:cs="Arial"/>
          <w:b/>
          <w:sz w:val="24"/>
          <w:szCs w:val="24"/>
        </w:rPr>
        <w:br w:type="page"/>
      </w:r>
    </w:p>
    <w:p w:rsidR="006D5EE8" w:rsidRDefault="006D5EE8" w:rsidP="006C2933">
      <w:pPr>
        <w:jc w:val="both"/>
        <w:rPr>
          <w:rFonts w:ascii="Arial" w:hAnsi="Arial" w:cs="Arial"/>
          <w:b/>
          <w:sz w:val="24"/>
          <w:szCs w:val="24"/>
        </w:rPr>
        <w:sectPr w:rsidR="006D5EE8" w:rsidSect="004D60C7">
          <w:footerReference w:type="default" r:id="rId28"/>
          <w:pgSz w:w="11906" w:h="16838"/>
          <w:pgMar w:top="1440" w:right="1440" w:bottom="1134" w:left="1440" w:header="708" w:footer="708" w:gutter="0"/>
          <w:cols w:space="708"/>
          <w:docGrid w:linePitch="360"/>
        </w:sectPr>
      </w:pPr>
    </w:p>
    <w:p w:rsidR="006C2933" w:rsidRPr="006C2933" w:rsidRDefault="006C2933" w:rsidP="006C2933">
      <w:pPr>
        <w:jc w:val="both"/>
        <w:rPr>
          <w:rFonts w:ascii="Arial" w:hAnsi="Arial" w:cs="Calibri"/>
          <w:sz w:val="24"/>
          <w:szCs w:val="24"/>
        </w:rPr>
      </w:pPr>
      <w:r w:rsidRPr="006C2933">
        <w:rPr>
          <w:rFonts w:ascii="Arial" w:hAnsi="Arial" w:cs="Arial"/>
          <w:b/>
          <w:sz w:val="24"/>
          <w:szCs w:val="24"/>
        </w:rPr>
        <w:lastRenderedPageBreak/>
        <w:t>Figures:</w:t>
      </w:r>
    </w:p>
    <w:p w:rsidR="006D5EE8" w:rsidRDefault="006C2933" w:rsidP="006D5EE8">
      <w:pPr>
        <w:spacing w:before="200" w:line="240" w:lineRule="auto"/>
        <w:jc w:val="both"/>
        <w:rPr>
          <w:rFonts w:ascii="Arial" w:hAnsi="Arial" w:cs="Arial"/>
          <w:sz w:val="24"/>
          <w:szCs w:val="24"/>
        </w:rPr>
      </w:pPr>
      <w:r w:rsidRPr="006C2933">
        <w:rPr>
          <w:rFonts w:ascii="Arial" w:hAnsi="Arial" w:cs="Arial"/>
          <w:sz w:val="24"/>
          <w:szCs w:val="24"/>
        </w:rPr>
        <w:t xml:space="preserve">Figure 1: </w:t>
      </w:r>
      <w:r w:rsidR="006D5EE8">
        <w:rPr>
          <w:rFonts w:ascii="Arial" w:hAnsi="Arial" w:cs="Arial"/>
          <w:sz w:val="24"/>
          <w:szCs w:val="24"/>
        </w:rPr>
        <w:t xml:space="preserve">Site Boundary and </w:t>
      </w:r>
      <w:r w:rsidRPr="006C2933">
        <w:rPr>
          <w:rFonts w:ascii="Arial" w:hAnsi="Arial" w:cs="Arial"/>
          <w:sz w:val="24"/>
          <w:szCs w:val="24"/>
        </w:rPr>
        <w:t>Location Plan</w:t>
      </w:r>
    </w:p>
    <w:p w:rsidR="003E0252" w:rsidRPr="004F5CCE" w:rsidRDefault="004F5CCE" w:rsidP="004F5CCE">
      <w:pPr>
        <w:jc w:val="center"/>
        <w:rPr>
          <w:rFonts w:ascii="Arial" w:hAnsi="Arial" w:cs="Arial"/>
          <w:sz w:val="24"/>
          <w:szCs w:val="24"/>
        </w:rPr>
      </w:pPr>
      <w:r w:rsidRPr="004F5CCE">
        <w:rPr>
          <w:rFonts w:ascii="Arial" w:hAnsi="Arial" w:cs="Arial"/>
          <w:noProof/>
          <w:sz w:val="24"/>
          <w:szCs w:val="24"/>
          <w:lang w:eastAsia="en-GB"/>
        </w:rPr>
        <mc:AlternateContent>
          <mc:Choice Requires="wps">
            <w:drawing>
              <wp:anchor distT="0" distB="0" distL="114300" distR="114300" simplePos="0" relativeHeight="251671552" behindDoc="0" locked="0" layoutInCell="1" allowOverlap="1" wp14:anchorId="742B30E4" wp14:editId="37FF8201">
                <wp:simplePos x="0" y="0"/>
                <wp:positionH relativeFrom="column">
                  <wp:posOffset>4763135</wp:posOffset>
                </wp:positionH>
                <wp:positionV relativeFrom="paragraph">
                  <wp:posOffset>935710</wp:posOffset>
                </wp:positionV>
                <wp:extent cx="1353185" cy="262890"/>
                <wp:effectExtent l="0" t="0" r="0" b="381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185" cy="262890"/>
                        </a:xfrm>
                        <a:prstGeom prst="rect">
                          <a:avLst/>
                        </a:prstGeom>
                        <a:noFill/>
                        <a:ln w="9525">
                          <a:noFill/>
                          <a:miter lim="800000"/>
                          <a:headEnd/>
                          <a:tailEnd/>
                        </a:ln>
                      </wps:spPr>
                      <wps:txbx>
                        <w:txbxContent>
                          <w:p w:rsidR="004F5CCE" w:rsidRPr="004F5CCE" w:rsidRDefault="00877DE1" w:rsidP="004F5CCE">
                            <w:pPr>
                              <w:textboxTightWrap w:val="allLines"/>
                              <w:rPr>
                                <w:sz w:val="14"/>
                              </w:rPr>
                            </w:pPr>
                            <w:r>
                              <w:rPr>
                                <w:sz w:val="14"/>
                              </w:rPr>
                              <w:t>Proposed Area (not to scale)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75.05pt;margin-top:73.7pt;width:106.55pt;height:20.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" filled="f" stroked="f">
                <v:textbox>
                  <w:txbxContent>
                    <w:p w:rsidR="004F5CCE" w:rsidRPr="004F5CCE" w:rsidRDefault="00877DE1" w:rsidP="004F5CCE">
                      <w:pPr>
                        <w:textboxTightWrap w:val="allLines"/>
                        <w:rPr>
                          <w:sz w:val="14"/>
                        </w:rPr>
                      </w:pPr>
                      <w:r>
                        <w:rPr>
                          <w:sz w:val="14"/>
                        </w:rPr>
                        <w:t>Proposed Area (not to scale)</w:t>
                      </w:r>
                    </w:p>
                  </w:txbxContent>
                </v:textbox>
              </v:shape>
            </w:pict>
          </mc:Fallback>
        </mc:AlternateContent>
      </w:r>
      <w:r>
        <w:rPr>
          <w:noProof/>
          <w:lang w:eastAsia="en-GB"/>
        </w:rPr>
        <mc:AlternateContent>
          <mc:Choice Requires="wps">
            <w:drawing>
              <wp:anchor distT="0" distB="0" distL="114300" distR="114300" simplePos="0" relativeHeight="251669504" behindDoc="0" locked="0" layoutInCell="1" allowOverlap="1" wp14:anchorId="7880BA4A" wp14:editId="7D77B36C">
                <wp:simplePos x="0" y="0"/>
                <wp:positionH relativeFrom="column">
                  <wp:posOffset>4509770</wp:posOffset>
                </wp:positionH>
                <wp:positionV relativeFrom="paragraph">
                  <wp:posOffset>1056005</wp:posOffset>
                </wp:positionV>
                <wp:extent cx="299720" cy="0"/>
                <wp:effectExtent l="0" t="19050" r="5080" b="19050"/>
                <wp:wrapNone/>
                <wp:docPr id="9" name="Straight Connector 9"/>
                <wp:cNvGraphicFramePr/>
                <a:graphic xmlns:a="http://schemas.openxmlformats.org/drawingml/2006/main">
                  <a:graphicData uri="http://schemas.microsoft.com/office/word/2010/wordprocessingShape">
                    <wps:wsp>
                      <wps:cNvCnPr/>
                      <wps:spPr>
                        <a:xfrm flipV="1">
                          <a:off x="0" y="0"/>
                          <a:ext cx="29972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5.1pt,83.15pt" to="378.7pt,8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" strokecolor="red" strokeweight="2.25pt"/>
            </w:pict>
          </mc:Fallback>
        </mc:AlternateContent>
      </w:r>
      <w:r w:rsidRPr="004F5CCE">
        <w:rPr>
          <w:noProof/>
          <w:color w:val="FF0000"/>
          <w:lang w:eastAsia="en-GB"/>
        </w:rPr>
        <mc:AlternateContent>
          <mc:Choice Requires="wpg">
            <w:drawing>
              <wp:anchor distT="0" distB="0" distL="114300" distR="114300" simplePos="0" relativeHeight="251667456" behindDoc="0" locked="0" layoutInCell="1" allowOverlap="1" wp14:anchorId="5E3E4C8C" wp14:editId="170B85AE">
                <wp:simplePos x="0" y="0"/>
                <wp:positionH relativeFrom="column">
                  <wp:posOffset>1862177</wp:posOffset>
                </wp:positionH>
                <wp:positionV relativeFrom="paragraph">
                  <wp:posOffset>3509848</wp:posOffset>
                </wp:positionV>
                <wp:extent cx="651030" cy="365633"/>
                <wp:effectExtent l="19050" t="19050" r="34925" b="34925"/>
                <wp:wrapNone/>
                <wp:docPr id="4" name="Group 4"/>
                <wp:cNvGraphicFramePr/>
                <a:graphic xmlns:a="http://schemas.openxmlformats.org/drawingml/2006/main">
                  <a:graphicData uri="http://schemas.microsoft.com/office/word/2010/wordprocessingGroup">
                    <wpg:wgp>
                      <wpg:cNvGrpSpPr/>
                      <wpg:grpSpPr>
                        <a:xfrm>
                          <a:off x="0" y="0"/>
                          <a:ext cx="651030" cy="365633"/>
                          <a:chOff x="0" y="0"/>
                          <a:chExt cx="899086" cy="438897"/>
                        </a:xfrm>
                      </wpg:grpSpPr>
                      <wps:wsp>
                        <wps:cNvPr id="5" name="Straight Connector 5"/>
                        <wps:cNvCnPr/>
                        <wps:spPr>
                          <a:xfrm flipV="1">
                            <a:off x="0" y="0"/>
                            <a:ext cx="247650" cy="1905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6" name="Straight Connector 6"/>
                        <wps:cNvCnPr/>
                        <wps:spPr>
                          <a:xfrm>
                            <a:off x="251012" y="0"/>
                            <a:ext cx="647700" cy="2476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7" name="Straight Connector 7"/>
                        <wps:cNvCnPr/>
                        <wps:spPr>
                          <a:xfrm>
                            <a:off x="0" y="191247"/>
                            <a:ext cx="647700" cy="2476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8" name="Straight Connector 8"/>
                        <wps:cNvCnPr/>
                        <wps:spPr>
                          <a:xfrm flipV="1">
                            <a:off x="651436" y="245035"/>
                            <a:ext cx="247650" cy="1905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4" o:spid="_x0000_s1026" style="position:absolute;margin-left:146.65pt;margin-top:276.35pt;width:51.25pt;height:28.8pt;z-index:251667456;mso-width-relative:margin;mso-height-relative:margin" coordsize="8990,4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">
                <v:line id="Straight Connector 5" o:spid="_x0000_s1027" style="position:absolute;flip:y;visibility:visible;mso-wrap-style:square" from="0,0" to="2476,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ahosMAAADaAAAADwAAAGRycy9kb3ducmV2LnhtbESP0WrCQBRE3wv9h+UWfCm6WyHFRjeh&#10;VAxFCqL1Ay7ZaxKavRuyq0n+visU+jjMzBlmk4+2FTfqfeNYw8tCgSAunWm40nD+3s1XIHxANtg6&#10;Jg0Tecizx4cNpsYNfKTbKVQiQtinqKEOoUul9GVNFv3CdcTRu7jeYoiyr6TpcYhw28qlUq/SYsNx&#10;ocaOPmoqf05Xq0Ee5Nu+Ujv7XLaHqSiUT762XuvZ0/i+BhFoDP/hv/an0ZDA/Uq8ATL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oaLDAAAA2gAAAA8AAAAAAAAAAAAA&#10;AAAAoQIAAGRycy9kb3ducmV2LnhtbFBLBQYAAAAABAAEAPkAAACRAwAAAAA=&#10;" strokecolor="red" strokeweight="2.25pt"/>
                <v:line id="Straight Connector 6" o:spid="_x0000_s1028" style="position:absolute;visibility:visible;mso-wrap-style:square" from="2510,0" to="8987,2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Cww8MAAADaAAAADwAAAGRycy9kb3ducmV2LnhtbESPUWvCMBSF34X9h3AHvtl0IjKraZkD&#10;QRhj6ARfr8m1rWtuShM1+/fLYLDHwznnO5xVFW0nbjT41rGCpywHQaydablWcPjcTJ5B+IBssHNM&#10;Cr7JQ1U+jFZYGHfnHd32oRYJwr5ABU0IfSGl1w1Z9JnriZN3doPFkORQSzPgPcFtJ6d5PpcWW04L&#10;Dfb02pD+2l+tguNlcfqIrTYzPu3eZlsf3/V6rdT4Mb4sQQSK4T/8194aBXP4vZJug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gsMPDAAAA2gAAAA8AAAAAAAAAAAAA&#10;AAAAoQIAAGRycy9kb3ducmV2LnhtbFBLBQYAAAAABAAEAPkAAACRAwAAAAA=&#10;" strokecolor="red" strokeweight="2.25pt"/>
                <v:line id="Straight Connector 7" o:spid="_x0000_s1029" style="position:absolute;visibility:visible;mso-wrap-style:square" from="0,1912" to="6477,4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wVWMIAAADaAAAADwAAAGRycy9kb3ducmV2LnhtbESPQWsCMRSE70L/Q3gFb5qtSNXVKFUQ&#10;BClFW/D6TJ67q5uXZRM1/fdNQfA4zMw3zGwRbS1u1PrKsYK3fgaCWDtTcaHg53vdG4PwAdlg7ZgU&#10;/JKHxfylM8PcuDvv6LYPhUgQ9jkqKENocim9Lsmi77uGOHkn11oMSbaFNC3eE9zWcpBl79JixWmh&#10;xIZWJenL/moVHM6T41estBnycbcdbnz81MulUt3X+DEFESiGZ/jR3hgFI/i/km6A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wVWMIAAADaAAAADwAAAAAAAAAAAAAA&#10;AAChAgAAZHJzL2Rvd25yZXYueG1sUEsFBgAAAAAEAAQA+QAAAJADAAAAAA==&#10;" strokecolor="red" strokeweight="2.25pt"/>
                <v:line id="Straight Connector 8" o:spid="_x0000_s1030" style="position:absolute;flip:y;visibility:visible;mso-wrap-style:square" from="6514,2450" to="8990,4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cOPL4AAADaAAAADwAAAGRycy9kb3ducmV2LnhtbERPy4rCMBTdC/5DuIIb0UTBQWtTEQdl&#10;kAHx8QGX5toWm5vSZLT+/WQhuDycd7rubC0e1PrKsYbpRIEgzp2puNBwvezGCxA+IBusHZOGF3lY&#10;Z/1eiolxTz7R4xwKEUPYJ6ihDKFJpPR5SRb9xDXEkbu51mKIsC2kafEZw20tZ0p9SYsVx4YSG9qW&#10;lN/Pf1aDPMrloVA7O8rr42u/V37+++21Hg66zQpEoC58xG/3j9EQt8Yr8QbI7B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DFw48vgAAANoAAAAPAAAAAAAAAAAAAAAAAKEC&#10;AABkcnMvZG93bnJldi54bWxQSwUGAAAAAAQABAD5AAAAjAMAAAAA&#10;" strokecolor="red" strokeweight="2.25pt"/>
              </v:group>
            </w:pict>
          </mc:Fallback>
        </mc:AlternateContent>
      </w:r>
      <w:r w:rsidR="006D5EE8">
        <w:rPr>
          <w:noProof/>
          <w:lang w:eastAsia="en-GB"/>
        </w:rPr>
        <w:drawing>
          <wp:inline distT="0" distB="0" distL="0" distR="0" wp14:anchorId="3B4555C8" wp14:editId="6DF8B55E">
            <wp:extent cx="7199775" cy="5091379"/>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7199922" cy="5091483"/>
                    </a:xfrm>
                    <a:prstGeom prst="rect">
                      <a:avLst/>
                    </a:prstGeom>
                  </pic:spPr>
                </pic:pic>
              </a:graphicData>
            </a:graphic>
          </wp:inline>
        </w:drawing>
      </w:r>
    </w:p>
    <w:sectPr w:rsidR="003E0252" w:rsidRPr="004F5CCE" w:rsidSect="006D5EE8">
      <w:pgSz w:w="16838" w:h="11906" w:orient="landscape"/>
      <w:pgMar w:top="1440" w:right="1440" w:bottom="144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60C7" w:rsidRDefault="004D60C7">
      <w:pPr>
        <w:spacing w:after="0" w:line="240" w:lineRule="auto"/>
      </w:pPr>
      <w:r>
        <w:separator/>
      </w:r>
    </w:p>
  </w:endnote>
  <w:endnote w:type="continuationSeparator" w:id="0">
    <w:p w:rsidR="004D60C7" w:rsidRDefault="004D60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oundryMonoline-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0176986"/>
      <w:docPartObj>
        <w:docPartGallery w:val="Page Numbers (Bottom of Page)"/>
        <w:docPartUnique/>
      </w:docPartObj>
    </w:sdtPr>
    <w:sdtEndPr>
      <w:rPr>
        <w:noProof/>
      </w:rPr>
    </w:sdtEndPr>
    <w:sdtContent>
      <w:p w:rsidR="004D60C7" w:rsidRDefault="004D60C7">
        <w:pPr>
          <w:pStyle w:val="Footer"/>
          <w:jc w:val="center"/>
        </w:pPr>
        <w:r>
          <w:fldChar w:fldCharType="begin"/>
        </w:r>
        <w:r>
          <w:instrText xml:space="preserve"> PAGE   \* MERGEFORMAT </w:instrText>
        </w:r>
        <w:r>
          <w:fldChar w:fldCharType="separate"/>
        </w:r>
        <w:r w:rsidR="00FD28F9">
          <w:rPr>
            <w:noProof/>
          </w:rPr>
          <w:t>1</w:t>
        </w:r>
        <w:r>
          <w:rPr>
            <w:noProof/>
          </w:rPr>
          <w:fldChar w:fldCharType="end"/>
        </w:r>
      </w:p>
    </w:sdtContent>
  </w:sdt>
  <w:p w:rsidR="004D60C7" w:rsidRDefault="004D60C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60C7" w:rsidRDefault="004D60C7">
      <w:pPr>
        <w:spacing w:after="0" w:line="240" w:lineRule="auto"/>
      </w:pPr>
      <w:r>
        <w:separator/>
      </w:r>
    </w:p>
  </w:footnote>
  <w:footnote w:type="continuationSeparator" w:id="0">
    <w:p w:rsidR="004D60C7" w:rsidRDefault="004D60C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D66B1"/>
    <w:multiLevelType w:val="hybridMultilevel"/>
    <w:tmpl w:val="B4A4AD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18AC318C"/>
    <w:multiLevelType w:val="multilevel"/>
    <w:tmpl w:val="0486C48E"/>
    <w:lvl w:ilvl="0">
      <w:start w:val="3"/>
      <w:numFmt w:val="decimal"/>
      <w:lvlText w:val="%1"/>
      <w:lvlJc w:val="left"/>
      <w:pPr>
        <w:ind w:left="360" w:hanging="360"/>
      </w:pPr>
      <w:rPr>
        <w:rFonts w:hint="default"/>
        <w:b/>
      </w:rPr>
    </w:lvl>
    <w:lvl w:ilvl="1">
      <w:start w:val="3"/>
      <w:numFmt w:val="decimal"/>
      <w:lvlText w:val="%1.%2"/>
      <w:lvlJc w:val="left"/>
      <w:pPr>
        <w:ind w:left="1080" w:hanging="360"/>
      </w:pPr>
      <w:rPr>
        <w:rFonts w:hint="default"/>
        <w:b w:val="0"/>
      </w:rPr>
    </w:lvl>
    <w:lvl w:ilvl="2">
      <w:start w:val="1"/>
      <w:numFmt w:val="decimal"/>
      <w:lvlText w:val="%1.%2.%3"/>
      <w:lvlJc w:val="left"/>
      <w:pPr>
        <w:ind w:left="2160" w:hanging="720"/>
      </w:pPr>
      <w:rPr>
        <w:rFonts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560" w:hanging="1800"/>
      </w:pPr>
      <w:rPr>
        <w:rFonts w:hint="default"/>
        <w:b w:val="0"/>
      </w:rPr>
    </w:lvl>
  </w:abstractNum>
  <w:abstractNum w:abstractNumId="2">
    <w:nsid w:val="1FB46962"/>
    <w:multiLevelType w:val="multilevel"/>
    <w:tmpl w:val="DD582746"/>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560" w:hanging="1800"/>
      </w:pPr>
      <w:rPr>
        <w:rFonts w:hint="default"/>
        <w:b/>
      </w:rPr>
    </w:lvl>
  </w:abstractNum>
  <w:abstractNum w:abstractNumId="3">
    <w:nsid w:val="23B04D79"/>
    <w:multiLevelType w:val="hybridMultilevel"/>
    <w:tmpl w:val="9E92DE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98C1B67"/>
    <w:multiLevelType w:val="hybridMultilevel"/>
    <w:tmpl w:val="C7CA2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4A235B79"/>
    <w:multiLevelType w:val="multilevel"/>
    <w:tmpl w:val="962EFE26"/>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b w:val="0"/>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
    <w:nsid w:val="4D31205D"/>
    <w:multiLevelType w:val="multilevel"/>
    <w:tmpl w:val="191480A4"/>
    <w:lvl w:ilvl="0">
      <w:start w:val="4"/>
      <w:numFmt w:val="decimal"/>
      <w:lvlText w:val="%1"/>
      <w:lvlJc w:val="left"/>
      <w:pPr>
        <w:ind w:left="360" w:hanging="360"/>
      </w:pPr>
      <w:rPr>
        <w:rFonts w:hint="default"/>
        <w:b/>
      </w:rPr>
    </w:lvl>
    <w:lvl w:ilvl="1">
      <w:start w:val="1"/>
      <w:numFmt w:val="decimal"/>
      <w:lvlText w:val="%1.%2"/>
      <w:lvlJc w:val="left"/>
      <w:pPr>
        <w:ind w:left="1080" w:hanging="360"/>
      </w:pPr>
      <w:rPr>
        <w:rFonts w:hint="default"/>
        <w:b w:val="0"/>
        <w:color w:val="auto"/>
      </w:rPr>
    </w:lvl>
    <w:lvl w:ilvl="2">
      <w:start w:val="1"/>
      <w:numFmt w:val="bullet"/>
      <w:lvlText w:val=""/>
      <w:lvlJc w:val="left"/>
      <w:pPr>
        <w:ind w:left="2160" w:hanging="720"/>
      </w:pPr>
      <w:rPr>
        <w:rFonts w:ascii="Symbol" w:hAnsi="Symbol"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560" w:hanging="1800"/>
      </w:pPr>
      <w:rPr>
        <w:rFonts w:hint="default"/>
        <w:b w:val="0"/>
      </w:rPr>
    </w:lvl>
  </w:abstractNum>
  <w:abstractNum w:abstractNumId="7">
    <w:nsid w:val="526A6EC7"/>
    <w:multiLevelType w:val="hybridMultilevel"/>
    <w:tmpl w:val="16BA22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nsid w:val="533C60AA"/>
    <w:multiLevelType w:val="multilevel"/>
    <w:tmpl w:val="8E4EAA84"/>
    <w:lvl w:ilvl="0">
      <w:start w:val="1"/>
      <w:numFmt w:val="decimal"/>
      <w:lvlText w:val="%1."/>
      <w:lvlJc w:val="left"/>
      <w:pPr>
        <w:ind w:left="360" w:hanging="360"/>
      </w:pPr>
      <w:rPr>
        <w:rFonts w:hint="default"/>
        <w:b w:val="0"/>
        <w:color w:val="auto"/>
      </w:rPr>
    </w:lvl>
    <w:lvl w:ilvl="1">
      <w:start w:val="1"/>
      <w:numFmt w:val="decimal"/>
      <w:lvlText w:val="%1.%2."/>
      <w:lvlJc w:val="left"/>
      <w:pPr>
        <w:ind w:left="794" w:hanging="794"/>
      </w:pPr>
      <w:rPr>
        <w:rFonts w:hint="default"/>
        <w:b w:val="0"/>
      </w:rPr>
    </w:lvl>
    <w:lvl w:ilvl="2">
      <w:start w:val="1"/>
      <w:numFmt w:val="decimal"/>
      <w:lvlText w:val="%1.%2.%3."/>
      <w:lvlJc w:val="left"/>
      <w:pPr>
        <w:ind w:left="1701" w:hanging="850"/>
      </w:pPr>
      <w:rPr>
        <w:rFonts w:hint="default"/>
        <w:b w:val="0"/>
      </w:rPr>
    </w:lvl>
    <w:lvl w:ilvl="3">
      <w:start w:val="1"/>
      <w:numFmt w:val="decimal"/>
      <w:lvlText w:val="%1.%2.%3.%4."/>
      <w:lvlJc w:val="left"/>
      <w:pPr>
        <w:ind w:left="2835" w:hanging="1134"/>
      </w:pPr>
      <w:rPr>
        <w:rFonts w:hint="default"/>
        <w:b w:val="0"/>
      </w:rPr>
    </w:lvl>
    <w:lvl w:ilvl="4">
      <w:start w:val="1"/>
      <w:numFmt w:val="decimal"/>
      <w:lvlText w:val="%1.%2.%3.%4.%5."/>
      <w:lvlJc w:val="left"/>
      <w:pPr>
        <w:ind w:left="3969" w:hanging="1134"/>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62522615"/>
    <w:multiLevelType w:val="hybridMultilevel"/>
    <w:tmpl w:val="9782C500"/>
    <w:lvl w:ilvl="0" w:tplc="08090001">
      <w:start w:val="1"/>
      <w:numFmt w:val="bullet"/>
      <w:lvlText w:val=""/>
      <w:lvlJc w:val="left"/>
      <w:pPr>
        <w:ind w:left="1919" w:hanging="360"/>
      </w:pPr>
      <w:rPr>
        <w:rFonts w:ascii="Symbol" w:hAnsi="Symbol" w:hint="default"/>
      </w:rPr>
    </w:lvl>
    <w:lvl w:ilvl="1" w:tplc="08090003" w:tentative="1">
      <w:start w:val="1"/>
      <w:numFmt w:val="bullet"/>
      <w:lvlText w:val="o"/>
      <w:lvlJc w:val="left"/>
      <w:pPr>
        <w:ind w:left="2639" w:hanging="360"/>
      </w:pPr>
      <w:rPr>
        <w:rFonts w:ascii="Courier New" w:hAnsi="Courier New" w:cs="Courier New" w:hint="default"/>
      </w:rPr>
    </w:lvl>
    <w:lvl w:ilvl="2" w:tplc="08090005" w:tentative="1">
      <w:start w:val="1"/>
      <w:numFmt w:val="bullet"/>
      <w:lvlText w:val=""/>
      <w:lvlJc w:val="left"/>
      <w:pPr>
        <w:ind w:left="3359" w:hanging="360"/>
      </w:pPr>
      <w:rPr>
        <w:rFonts w:ascii="Wingdings" w:hAnsi="Wingdings" w:hint="default"/>
      </w:rPr>
    </w:lvl>
    <w:lvl w:ilvl="3" w:tplc="08090001" w:tentative="1">
      <w:start w:val="1"/>
      <w:numFmt w:val="bullet"/>
      <w:lvlText w:val=""/>
      <w:lvlJc w:val="left"/>
      <w:pPr>
        <w:ind w:left="4079" w:hanging="360"/>
      </w:pPr>
      <w:rPr>
        <w:rFonts w:ascii="Symbol" w:hAnsi="Symbol" w:hint="default"/>
      </w:rPr>
    </w:lvl>
    <w:lvl w:ilvl="4" w:tplc="08090003" w:tentative="1">
      <w:start w:val="1"/>
      <w:numFmt w:val="bullet"/>
      <w:lvlText w:val="o"/>
      <w:lvlJc w:val="left"/>
      <w:pPr>
        <w:ind w:left="4799" w:hanging="360"/>
      </w:pPr>
      <w:rPr>
        <w:rFonts w:ascii="Courier New" w:hAnsi="Courier New" w:cs="Courier New" w:hint="default"/>
      </w:rPr>
    </w:lvl>
    <w:lvl w:ilvl="5" w:tplc="08090005" w:tentative="1">
      <w:start w:val="1"/>
      <w:numFmt w:val="bullet"/>
      <w:lvlText w:val=""/>
      <w:lvlJc w:val="left"/>
      <w:pPr>
        <w:ind w:left="5519" w:hanging="360"/>
      </w:pPr>
      <w:rPr>
        <w:rFonts w:ascii="Wingdings" w:hAnsi="Wingdings" w:hint="default"/>
      </w:rPr>
    </w:lvl>
    <w:lvl w:ilvl="6" w:tplc="08090001" w:tentative="1">
      <w:start w:val="1"/>
      <w:numFmt w:val="bullet"/>
      <w:lvlText w:val=""/>
      <w:lvlJc w:val="left"/>
      <w:pPr>
        <w:ind w:left="6239" w:hanging="360"/>
      </w:pPr>
      <w:rPr>
        <w:rFonts w:ascii="Symbol" w:hAnsi="Symbol" w:hint="default"/>
      </w:rPr>
    </w:lvl>
    <w:lvl w:ilvl="7" w:tplc="08090003" w:tentative="1">
      <w:start w:val="1"/>
      <w:numFmt w:val="bullet"/>
      <w:lvlText w:val="o"/>
      <w:lvlJc w:val="left"/>
      <w:pPr>
        <w:ind w:left="6959" w:hanging="360"/>
      </w:pPr>
      <w:rPr>
        <w:rFonts w:ascii="Courier New" w:hAnsi="Courier New" w:cs="Courier New" w:hint="default"/>
      </w:rPr>
    </w:lvl>
    <w:lvl w:ilvl="8" w:tplc="08090005" w:tentative="1">
      <w:start w:val="1"/>
      <w:numFmt w:val="bullet"/>
      <w:lvlText w:val=""/>
      <w:lvlJc w:val="left"/>
      <w:pPr>
        <w:ind w:left="7679" w:hanging="360"/>
      </w:pPr>
      <w:rPr>
        <w:rFonts w:ascii="Wingdings" w:hAnsi="Wingdings" w:hint="default"/>
      </w:rPr>
    </w:lvl>
  </w:abstractNum>
  <w:abstractNum w:abstractNumId="10">
    <w:nsid w:val="649A2D9A"/>
    <w:multiLevelType w:val="hybridMultilevel"/>
    <w:tmpl w:val="3FC85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704725D8"/>
    <w:multiLevelType w:val="multilevel"/>
    <w:tmpl w:val="FAD2D69A"/>
    <w:lvl w:ilvl="0">
      <w:start w:val="9"/>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7B860B85"/>
    <w:multiLevelType w:val="hybridMultilevel"/>
    <w:tmpl w:val="310CFF52"/>
    <w:lvl w:ilvl="0" w:tplc="08090001">
      <w:start w:val="1"/>
      <w:numFmt w:val="bullet"/>
      <w:lvlText w:val=""/>
      <w:lvlJc w:val="left"/>
      <w:pPr>
        <w:ind w:left="2229" w:hanging="360"/>
      </w:pPr>
      <w:rPr>
        <w:rFonts w:ascii="Symbol" w:hAnsi="Symbol" w:hint="default"/>
      </w:rPr>
    </w:lvl>
    <w:lvl w:ilvl="1" w:tplc="08090003" w:tentative="1">
      <w:start w:val="1"/>
      <w:numFmt w:val="bullet"/>
      <w:lvlText w:val="o"/>
      <w:lvlJc w:val="left"/>
      <w:pPr>
        <w:ind w:left="2949" w:hanging="360"/>
      </w:pPr>
      <w:rPr>
        <w:rFonts w:ascii="Courier New" w:hAnsi="Courier New" w:cs="Courier New" w:hint="default"/>
      </w:rPr>
    </w:lvl>
    <w:lvl w:ilvl="2" w:tplc="08090005" w:tentative="1">
      <w:start w:val="1"/>
      <w:numFmt w:val="bullet"/>
      <w:lvlText w:val=""/>
      <w:lvlJc w:val="left"/>
      <w:pPr>
        <w:ind w:left="3669" w:hanging="360"/>
      </w:pPr>
      <w:rPr>
        <w:rFonts w:ascii="Wingdings" w:hAnsi="Wingdings" w:hint="default"/>
      </w:rPr>
    </w:lvl>
    <w:lvl w:ilvl="3" w:tplc="08090001" w:tentative="1">
      <w:start w:val="1"/>
      <w:numFmt w:val="bullet"/>
      <w:lvlText w:val=""/>
      <w:lvlJc w:val="left"/>
      <w:pPr>
        <w:ind w:left="4389" w:hanging="360"/>
      </w:pPr>
      <w:rPr>
        <w:rFonts w:ascii="Symbol" w:hAnsi="Symbol" w:hint="default"/>
      </w:rPr>
    </w:lvl>
    <w:lvl w:ilvl="4" w:tplc="08090003" w:tentative="1">
      <w:start w:val="1"/>
      <w:numFmt w:val="bullet"/>
      <w:lvlText w:val="o"/>
      <w:lvlJc w:val="left"/>
      <w:pPr>
        <w:ind w:left="5109" w:hanging="360"/>
      </w:pPr>
      <w:rPr>
        <w:rFonts w:ascii="Courier New" w:hAnsi="Courier New" w:cs="Courier New" w:hint="default"/>
      </w:rPr>
    </w:lvl>
    <w:lvl w:ilvl="5" w:tplc="08090005" w:tentative="1">
      <w:start w:val="1"/>
      <w:numFmt w:val="bullet"/>
      <w:lvlText w:val=""/>
      <w:lvlJc w:val="left"/>
      <w:pPr>
        <w:ind w:left="5829" w:hanging="360"/>
      </w:pPr>
      <w:rPr>
        <w:rFonts w:ascii="Wingdings" w:hAnsi="Wingdings" w:hint="default"/>
      </w:rPr>
    </w:lvl>
    <w:lvl w:ilvl="6" w:tplc="08090001" w:tentative="1">
      <w:start w:val="1"/>
      <w:numFmt w:val="bullet"/>
      <w:lvlText w:val=""/>
      <w:lvlJc w:val="left"/>
      <w:pPr>
        <w:ind w:left="6549" w:hanging="360"/>
      </w:pPr>
      <w:rPr>
        <w:rFonts w:ascii="Symbol" w:hAnsi="Symbol" w:hint="default"/>
      </w:rPr>
    </w:lvl>
    <w:lvl w:ilvl="7" w:tplc="08090003" w:tentative="1">
      <w:start w:val="1"/>
      <w:numFmt w:val="bullet"/>
      <w:lvlText w:val="o"/>
      <w:lvlJc w:val="left"/>
      <w:pPr>
        <w:ind w:left="7269" w:hanging="360"/>
      </w:pPr>
      <w:rPr>
        <w:rFonts w:ascii="Courier New" w:hAnsi="Courier New" w:cs="Courier New" w:hint="default"/>
      </w:rPr>
    </w:lvl>
    <w:lvl w:ilvl="8" w:tplc="08090005" w:tentative="1">
      <w:start w:val="1"/>
      <w:numFmt w:val="bullet"/>
      <w:lvlText w:val=""/>
      <w:lvlJc w:val="left"/>
      <w:pPr>
        <w:ind w:left="7989" w:hanging="360"/>
      </w:pPr>
      <w:rPr>
        <w:rFonts w:ascii="Wingdings" w:hAnsi="Wingdings" w:hint="default"/>
      </w:rPr>
    </w:lvl>
  </w:abstractNum>
  <w:abstractNum w:abstractNumId="13">
    <w:nsid w:val="7F1521AB"/>
    <w:multiLevelType w:val="hybridMultilevel"/>
    <w:tmpl w:val="BDACF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10"/>
  </w:num>
  <w:num w:numId="4">
    <w:abstractNumId w:val="5"/>
  </w:num>
  <w:num w:numId="5">
    <w:abstractNumId w:val="2"/>
  </w:num>
  <w:num w:numId="6">
    <w:abstractNumId w:val="3"/>
  </w:num>
  <w:num w:numId="7">
    <w:abstractNumId w:val="1"/>
  </w:num>
  <w:num w:numId="8">
    <w:abstractNumId w:val="6"/>
  </w:num>
  <w:num w:numId="9">
    <w:abstractNumId w:val="13"/>
  </w:num>
  <w:num w:numId="10">
    <w:abstractNumId w:val="0"/>
  </w:num>
  <w:num w:numId="11">
    <w:abstractNumId w:val="4"/>
  </w:num>
  <w:num w:numId="12">
    <w:abstractNumId w:val="12"/>
  </w:num>
  <w:num w:numId="13">
    <w:abstractNumId w:val="11"/>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2933"/>
    <w:rsid w:val="000265B6"/>
    <w:rsid w:val="000350FA"/>
    <w:rsid w:val="00035971"/>
    <w:rsid w:val="00060E67"/>
    <w:rsid w:val="000619DE"/>
    <w:rsid w:val="00090E4A"/>
    <w:rsid w:val="000E70DB"/>
    <w:rsid w:val="0011038D"/>
    <w:rsid w:val="00114902"/>
    <w:rsid w:val="001239CF"/>
    <w:rsid w:val="001270A4"/>
    <w:rsid w:val="00135C70"/>
    <w:rsid w:val="00136261"/>
    <w:rsid w:val="00155B3A"/>
    <w:rsid w:val="00160EC5"/>
    <w:rsid w:val="002039DE"/>
    <w:rsid w:val="0021028C"/>
    <w:rsid w:val="002407B8"/>
    <w:rsid w:val="00266723"/>
    <w:rsid w:val="0028449F"/>
    <w:rsid w:val="002C148D"/>
    <w:rsid w:val="002D169E"/>
    <w:rsid w:val="00362C6E"/>
    <w:rsid w:val="00393B0E"/>
    <w:rsid w:val="00397975"/>
    <w:rsid w:val="003C7150"/>
    <w:rsid w:val="003E0252"/>
    <w:rsid w:val="003E4B67"/>
    <w:rsid w:val="003F7C79"/>
    <w:rsid w:val="00425F0C"/>
    <w:rsid w:val="004323C9"/>
    <w:rsid w:val="00481AE6"/>
    <w:rsid w:val="00484030"/>
    <w:rsid w:val="004B0741"/>
    <w:rsid w:val="004B7A4B"/>
    <w:rsid w:val="004D60C7"/>
    <w:rsid w:val="004F5CCE"/>
    <w:rsid w:val="00510E98"/>
    <w:rsid w:val="0053429E"/>
    <w:rsid w:val="005633E2"/>
    <w:rsid w:val="00565393"/>
    <w:rsid w:val="005A3FE8"/>
    <w:rsid w:val="00630CC2"/>
    <w:rsid w:val="00636DEC"/>
    <w:rsid w:val="00677687"/>
    <w:rsid w:val="006A5028"/>
    <w:rsid w:val="006B179F"/>
    <w:rsid w:val="006C2933"/>
    <w:rsid w:val="006D5EE8"/>
    <w:rsid w:val="00724D27"/>
    <w:rsid w:val="00741B13"/>
    <w:rsid w:val="007C780A"/>
    <w:rsid w:val="007E20F0"/>
    <w:rsid w:val="00821AEF"/>
    <w:rsid w:val="00831B9C"/>
    <w:rsid w:val="00870005"/>
    <w:rsid w:val="00877DE1"/>
    <w:rsid w:val="008B3926"/>
    <w:rsid w:val="0093002D"/>
    <w:rsid w:val="00967F19"/>
    <w:rsid w:val="009877D3"/>
    <w:rsid w:val="009C30EB"/>
    <w:rsid w:val="00A038B9"/>
    <w:rsid w:val="00A46CB4"/>
    <w:rsid w:val="00A77D0A"/>
    <w:rsid w:val="00AB03E0"/>
    <w:rsid w:val="00AC619C"/>
    <w:rsid w:val="00B0491E"/>
    <w:rsid w:val="00B06798"/>
    <w:rsid w:val="00B11390"/>
    <w:rsid w:val="00B2248E"/>
    <w:rsid w:val="00B26EF0"/>
    <w:rsid w:val="00B442F1"/>
    <w:rsid w:val="00B50F34"/>
    <w:rsid w:val="00B6263B"/>
    <w:rsid w:val="00B67225"/>
    <w:rsid w:val="00B92D33"/>
    <w:rsid w:val="00BE51BC"/>
    <w:rsid w:val="00C36546"/>
    <w:rsid w:val="00CD3114"/>
    <w:rsid w:val="00CD3608"/>
    <w:rsid w:val="00D110DA"/>
    <w:rsid w:val="00D31B42"/>
    <w:rsid w:val="00D9403D"/>
    <w:rsid w:val="00DE7CD7"/>
    <w:rsid w:val="00DF5427"/>
    <w:rsid w:val="00E16D7B"/>
    <w:rsid w:val="00E62A3C"/>
    <w:rsid w:val="00E77272"/>
    <w:rsid w:val="00E90956"/>
    <w:rsid w:val="00E91150"/>
    <w:rsid w:val="00E95F05"/>
    <w:rsid w:val="00EC3C83"/>
    <w:rsid w:val="00EC621D"/>
    <w:rsid w:val="00EF7E30"/>
    <w:rsid w:val="00F227CC"/>
    <w:rsid w:val="00F33680"/>
    <w:rsid w:val="00F85C19"/>
    <w:rsid w:val="00FD28F9"/>
    <w:rsid w:val="00FF5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C2933"/>
    <w:pPr>
      <w:spacing w:after="0" w:line="240" w:lineRule="auto"/>
    </w:pPr>
    <w:rPr>
      <w:rFonts w:ascii="Arial" w:hAnsi="Arial"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C2933"/>
    <w:rPr>
      <w:sz w:val="16"/>
      <w:szCs w:val="16"/>
    </w:rPr>
  </w:style>
  <w:style w:type="paragraph" w:styleId="CommentText">
    <w:name w:val="annotation text"/>
    <w:basedOn w:val="Normal"/>
    <w:link w:val="CommentTextChar"/>
    <w:uiPriority w:val="99"/>
    <w:semiHidden/>
    <w:unhideWhenUsed/>
    <w:rsid w:val="006C2933"/>
    <w:pPr>
      <w:spacing w:line="240" w:lineRule="auto"/>
    </w:pPr>
    <w:rPr>
      <w:rFonts w:ascii="Arial" w:hAnsi="Arial" w:cs="Arial"/>
      <w:sz w:val="20"/>
      <w:szCs w:val="20"/>
    </w:rPr>
  </w:style>
  <w:style w:type="character" w:customStyle="1" w:styleId="CommentTextChar">
    <w:name w:val="Comment Text Char"/>
    <w:basedOn w:val="DefaultParagraphFont"/>
    <w:link w:val="CommentText"/>
    <w:uiPriority w:val="99"/>
    <w:semiHidden/>
    <w:rsid w:val="006C2933"/>
    <w:rPr>
      <w:rFonts w:ascii="Arial" w:hAnsi="Arial" w:cs="Arial"/>
      <w:sz w:val="20"/>
      <w:szCs w:val="20"/>
    </w:rPr>
  </w:style>
  <w:style w:type="paragraph" w:styleId="Footer">
    <w:name w:val="footer"/>
    <w:basedOn w:val="Normal"/>
    <w:link w:val="FooterChar"/>
    <w:uiPriority w:val="99"/>
    <w:unhideWhenUsed/>
    <w:rsid w:val="006C2933"/>
    <w:pPr>
      <w:tabs>
        <w:tab w:val="center" w:pos="4513"/>
        <w:tab w:val="right" w:pos="9026"/>
      </w:tabs>
      <w:spacing w:after="0" w:line="240" w:lineRule="auto"/>
    </w:pPr>
    <w:rPr>
      <w:rFonts w:ascii="Arial" w:hAnsi="Arial" w:cs="Arial"/>
      <w:sz w:val="24"/>
      <w:szCs w:val="24"/>
    </w:rPr>
  </w:style>
  <w:style w:type="character" w:customStyle="1" w:styleId="FooterChar">
    <w:name w:val="Footer Char"/>
    <w:basedOn w:val="DefaultParagraphFont"/>
    <w:link w:val="Footer"/>
    <w:uiPriority w:val="99"/>
    <w:rsid w:val="006C2933"/>
    <w:rPr>
      <w:rFonts w:ascii="Arial" w:hAnsi="Arial" w:cs="Arial"/>
      <w:sz w:val="24"/>
      <w:szCs w:val="24"/>
    </w:rPr>
  </w:style>
  <w:style w:type="paragraph" w:styleId="BalloonText">
    <w:name w:val="Balloon Text"/>
    <w:basedOn w:val="Normal"/>
    <w:link w:val="BalloonTextChar"/>
    <w:uiPriority w:val="99"/>
    <w:semiHidden/>
    <w:unhideWhenUsed/>
    <w:rsid w:val="006C293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C2933"/>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155B3A"/>
    <w:rPr>
      <w:rFonts w:asciiTheme="minorHAnsi" w:hAnsiTheme="minorHAnsi" w:cstheme="minorBidi"/>
      <w:b/>
      <w:bCs/>
    </w:rPr>
  </w:style>
  <w:style w:type="character" w:customStyle="1" w:styleId="CommentSubjectChar">
    <w:name w:val="Comment Subject Char"/>
    <w:basedOn w:val="CommentTextChar"/>
    <w:link w:val="CommentSubject"/>
    <w:uiPriority w:val="99"/>
    <w:semiHidden/>
    <w:rsid w:val="00155B3A"/>
    <w:rPr>
      <w:rFonts w:ascii="Arial" w:hAnsi="Arial" w:cs="Arial"/>
      <w:b/>
      <w:bCs/>
      <w:sz w:val="20"/>
      <w:szCs w:val="20"/>
    </w:rPr>
  </w:style>
  <w:style w:type="paragraph" w:styleId="ListParagraph">
    <w:name w:val="List Paragraph"/>
    <w:basedOn w:val="Normal"/>
    <w:uiPriority w:val="34"/>
    <w:qFormat/>
    <w:rsid w:val="005A3FE8"/>
    <w:pPr>
      <w:ind w:left="720"/>
      <w:contextualSpacing/>
    </w:pPr>
    <w:rPr>
      <w:rFonts w:ascii="Arial" w:hAnsi="Arial" w:cs="Arial"/>
      <w:sz w:val="24"/>
      <w:szCs w:val="24"/>
    </w:rPr>
  </w:style>
  <w:style w:type="character" w:styleId="Hyperlink">
    <w:name w:val="Hyperlink"/>
    <w:uiPriority w:val="99"/>
    <w:unhideWhenUsed/>
    <w:rsid w:val="00E95F05"/>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C2933"/>
    <w:pPr>
      <w:spacing w:after="0" w:line="240" w:lineRule="auto"/>
    </w:pPr>
    <w:rPr>
      <w:rFonts w:ascii="Arial" w:hAnsi="Arial"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C2933"/>
    <w:rPr>
      <w:sz w:val="16"/>
      <w:szCs w:val="16"/>
    </w:rPr>
  </w:style>
  <w:style w:type="paragraph" w:styleId="CommentText">
    <w:name w:val="annotation text"/>
    <w:basedOn w:val="Normal"/>
    <w:link w:val="CommentTextChar"/>
    <w:uiPriority w:val="99"/>
    <w:semiHidden/>
    <w:unhideWhenUsed/>
    <w:rsid w:val="006C2933"/>
    <w:pPr>
      <w:spacing w:line="240" w:lineRule="auto"/>
    </w:pPr>
    <w:rPr>
      <w:rFonts w:ascii="Arial" w:hAnsi="Arial" w:cs="Arial"/>
      <w:sz w:val="20"/>
      <w:szCs w:val="20"/>
    </w:rPr>
  </w:style>
  <w:style w:type="character" w:customStyle="1" w:styleId="CommentTextChar">
    <w:name w:val="Comment Text Char"/>
    <w:basedOn w:val="DefaultParagraphFont"/>
    <w:link w:val="CommentText"/>
    <w:uiPriority w:val="99"/>
    <w:semiHidden/>
    <w:rsid w:val="006C2933"/>
    <w:rPr>
      <w:rFonts w:ascii="Arial" w:hAnsi="Arial" w:cs="Arial"/>
      <w:sz w:val="20"/>
      <w:szCs w:val="20"/>
    </w:rPr>
  </w:style>
  <w:style w:type="paragraph" w:styleId="Footer">
    <w:name w:val="footer"/>
    <w:basedOn w:val="Normal"/>
    <w:link w:val="FooterChar"/>
    <w:uiPriority w:val="99"/>
    <w:unhideWhenUsed/>
    <w:rsid w:val="006C2933"/>
    <w:pPr>
      <w:tabs>
        <w:tab w:val="center" w:pos="4513"/>
        <w:tab w:val="right" w:pos="9026"/>
      </w:tabs>
      <w:spacing w:after="0" w:line="240" w:lineRule="auto"/>
    </w:pPr>
    <w:rPr>
      <w:rFonts w:ascii="Arial" w:hAnsi="Arial" w:cs="Arial"/>
      <w:sz w:val="24"/>
      <w:szCs w:val="24"/>
    </w:rPr>
  </w:style>
  <w:style w:type="character" w:customStyle="1" w:styleId="FooterChar">
    <w:name w:val="Footer Char"/>
    <w:basedOn w:val="DefaultParagraphFont"/>
    <w:link w:val="Footer"/>
    <w:uiPriority w:val="99"/>
    <w:rsid w:val="006C2933"/>
    <w:rPr>
      <w:rFonts w:ascii="Arial" w:hAnsi="Arial" w:cs="Arial"/>
      <w:sz w:val="24"/>
      <w:szCs w:val="24"/>
    </w:rPr>
  </w:style>
  <w:style w:type="paragraph" w:styleId="BalloonText">
    <w:name w:val="Balloon Text"/>
    <w:basedOn w:val="Normal"/>
    <w:link w:val="BalloonTextChar"/>
    <w:uiPriority w:val="99"/>
    <w:semiHidden/>
    <w:unhideWhenUsed/>
    <w:rsid w:val="006C293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C2933"/>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155B3A"/>
    <w:rPr>
      <w:rFonts w:asciiTheme="minorHAnsi" w:hAnsiTheme="minorHAnsi" w:cstheme="minorBidi"/>
      <w:b/>
      <w:bCs/>
    </w:rPr>
  </w:style>
  <w:style w:type="character" w:customStyle="1" w:styleId="CommentSubjectChar">
    <w:name w:val="Comment Subject Char"/>
    <w:basedOn w:val="CommentTextChar"/>
    <w:link w:val="CommentSubject"/>
    <w:uiPriority w:val="99"/>
    <w:semiHidden/>
    <w:rsid w:val="00155B3A"/>
    <w:rPr>
      <w:rFonts w:ascii="Arial" w:hAnsi="Arial" w:cs="Arial"/>
      <w:b/>
      <w:bCs/>
      <w:sz w:val="20"/>
      <w:szCs w:val="20"/>
    </w:rPr>
  </w:style>
  <w:style w:type="paragraph" w:styleId="ListParagraph">
    <w:name w:val="List Paragraph"/>
    <w:basedOn w:val="Normal"/>
    <w:uiPriority w:val="34"/>
    <w:qFormat/>
    <w:rsid w:val="005A3FE8"/>
    <w:pPr>
      <w:ind w:left="720"/>
      <w:contextualSpacing/>
    </w:pPr>
    <w:rPr>
      <w:rFonts w:ascii="Arial" w:hAnsi="Arial" w:cs="Arial"/>
      <w:sz w:val="24"/>
      <w:szCs w:val="24"/>
    </w:rPr>
  </w:style>
  <w:style w:type="character" w:styleId="Hyperlink">
    <w:name w:val="Hyperlink"/>
    <w:uiPriority w:val="99"/>
    <w:unhideWhenUsed/>
    <w:rsid w:val="00E95F0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403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hyperlink" Target="http://www.essex.gov.uk/Business-Partners/Supplying-Council/Documents/Information-Policy-Requirements%20-Suppliers.pdf" TargetMode="Externa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hyperlink" Target="http://www.essex.gov.uk/Business-Partners/Supplying-Council/Documents/Information_handling_schedule.docx" TargetMode="Externa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7.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footer" Target="footer1.xml"/><Relationship Id="rId10" Type="http://schemas.openxmlformats.org/officeDocument/2006/relationships/hyperlink" Target="http://playengland.org.uk/media/70684/design-for-play.pdf" TargetMode="External"/><Relationship Id="rId19" Type="http://schemas.openxmlformats.org/officeDocument/2006/relationships/image" Target="media/image6.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hyperlink" Target="http://www.essex.gov.uk/Business-Partners/Supplying-Council/Pages/IDeA-Marketplace.aspx"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521A6-2B27-4E7B-A780-7919A4329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5884560E</Template>
  <TotalTime>0</TotalTime>
  <Pages>12</Pages>
  <Words>3482</Words>
  <Characters>19852</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Essex County Council</Company>
  <LinksUpToDate>false</LinksUpToDate>
  <CharactersWithSpaces>23288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laura.boreham</dc:creator>
  <cp:lastModifiedBy>sophie.cook</cp:lastModifiedBy>
  <cp:revision>2</cp:revision>
  <dcterms:created xsi:type="dcterms:W3CDTF">2016-11-14T08:55:00Z</dcterms:created>
  <dcterms:modified xsi:type="dcterms:W3CDTF">2016-11-14T08:55:00Z</dcterms:modified>
</cp:coreProperties>
</file>